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411" w:rsidRDefault="00492411" w:rsidP="00492411">
      <w:pPr>
        <w:ind w:firstLine="540"/>
        <w:jc w:val="center"/>
        <w:rPr>
          <w:szCs w:val="28"/>
        </w:rPr>
      </w:pPr>
      <w:r>
        <w:rPr>
          <w:szCs w:val="28"/>
        </w:rPr>
        <w:t xml:space="preserve">3.5 Обработка </w:t>
      </w:r>
      <w:proofErr w:type="spellStart"/>
      <w:r>
        <w:rPr>
          <w:szCs w:val="28"/>
        </w:rPr>
        <w:t>подпиточной</w:t>
      </w:r>
      <w:proofErr w:type="spellEnd"/>
      <w:r>
        <w:rPr>
          <w:szCs w:val="28"/>
        </w:rPr>
        <w:t xml:space="preserve"> и циркуляционной воды.</w:t>
      </w:r>
    </w:p>
    <w:p w:rsidR="00492411" w:rsidRDefault="00492411" w:rsidP="00492411">
      <w:pPr>
        <w:ind w:firstLine="540"/>
        <w:jc w:val="center"/>
        <w:rPr>
          <w:szCs w:val="28"/>
        </w:rPr>
      </w:pPr>
    </w:p>
    <w:p w:rsidR="00492411" w:rsidRDefault="00492411" w:rsidP="00492411">
      <w:pPr>
        <w:ind w:firstLine="540"/>
        <w:jc w:val="center"/>
        <w:rPr>
          <w:szCs w:val="28"/>
        </w:rPr>
      </w:pPr>
    </w:p>
    <w:p w:rsidR="00492411" w:rsidRDefault="00492411" w:rsidP="00492411">
      <w:pPr>
        <w:jc w:val="center"/>
      </w:pPr>
      <w:r>
        <w:t>3.5.1 Стабилизационная обработка оборотной воды.</w:t>
      </w:r>
    </w:p>
    <w:p w:rsidR="00492411" w:rsidRDefault="00492411" w:rsidP="00492411">
      <w:pPr>
        <w:jc w:val="center"/>
      </w:pPr>
    </w:p>
    <w:p w:rsidR="00492411" w:rsidRDefault="00492411" w:rsidP="00492411">
      <w:pPr>
        <w:jc w:val="center"/>
      </w:pPr>
    </w:p>
    <w:p w:rsidR="00492411" w:rsidRDefault="00492411" w:rsidP="00492411">
      <w:r>
        <w:t xml:space="preserve">Вода, </w:t>
      </w:r>
      <w:proofErr w:type="gramStart"/>
      <w:r>
        <w:t>находящиеся</w:t>
      </w:r>
      <w:proofErr w:type="gramEnd"/>
      <w:r>
        <w:t xml:space="preserve"> в стабильном состоянии, сохраняет неизменным соотношение концентраций всех растворенных в ней примесей. В практике водоподготовки стабильной принято называть такую воду, которая при данной температуре не способна выделять нерастворимые примеси соединения карбоната кальция и не является агрессивной, т. е. не разрушает материалы, с которыми она соприкасается. В качестве основного условия такой стабильности является состояние равновесия между растворенной в воде свободной углекислотой и ионами кальция. </w:t>
      </w:r>
    </w:p>
    <w:p w:rsidR="00492411" w:rsidRDefault="00492411" w:rsidP="00492411">
      <w:r>
        <w:t>Показатель стабильности воды определяется по индексу насыщения:</w:t>
      </w:r>
    </w:p>
    <w:p w:rsidR="00492411" w:rsidRDefault="00492411" w:rsidP="00492411">
      <w:pPr>
        <w:jc w:val="right"/>
      </w:pPr>
      <w:r>
        <w:t>12</w:t>
      </w:r>
    </w:p>
    <w:p w:rsidR="00492411" w:rsidRDefault="00492411" w:rsidP="00492411">
      <w:pPr>
        <w:jc w:val="center"/>
      </w:pPr>
      <w:r>
        <w:rPr>
          <w:position w:val="-12"/>
        </w:rPr>
        <w:object w:dxaOrig="17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7pt;height:18pt" o:ole="">
            <v:imagedata r:id="rId5" o:title=""/>
          </v:shape>
          <o:OLEObject Type="Embed" ProgID="Equation.3" ShapeID="_x0000_i1025" DrawAspect="Content" ObjectID="_1632637085" r:id="rId6"/>
        </w:object>
      </w:r>
    </w:p>
    <w:p w:rsidR="00492411" w:rsidRDefault="00492411" w:rsidP="00492411">
      <w:pPr>
        <w:jc w:val="right"/>
      </w:pPr>
    </w:p>
    <w:p w:rsidR="00492411" w:rsidRDefault="00492411" w:rsidP="00492411">
      <w:proofErr w:type="gramStart"/>
      <w:r>
        <w:rPr>
          <w:lang w:val="en-US"/>
        </w:rPr>
        <w:t>pH</w:t>
      </w:r>
      <w:proofErr w:type="spellStart"/>
      <w:r>
        <w:rPr>
          <w:vertAlign w:val="subscript"/>
        </w:rPr>
        <w:t>исх</w:t>
      </w:r>
      <w:proofErr w:type="spellEnd"/>
      <w:proofErr w:type="gramEnd"/>
      <w:r>
        <w:t xml:space="preserve"> – показатель концентрации водородных ионов воды;</w:t>
      </w:r>
    </w:p>
    <w:p w:rsidR="00492411" w:rsidRDefault="00492411" w:rsidP="00492411">
      <w:proofErr w:type="gramStart"/>
      <w:r>
        <w:rPr>
          <w:lang w:val="en-US"/>
        </w:rPr>
        <w:t>pH</w:t>
      </w:r>
      <w:r>
        <w:rPr>
          <w:vertAlign w:val="subscript"/>
        </w:rPr>
        <w:t>нас</w:t>
      </w:r>
      <w:proofErr w:type="gramEnd"/>
      <w:r>
        <w:t xml:space="preserve"> – равновесное насыщение воды карбонатом кальция, определяемое по формуле:</w:t>
      </w:r>
    </w:p>
    <w:p w:rsidR="00492411" w:rsidRDefault="00492411" w:rsidP="00492411">
      <w:pPr>
        <w:jc w:val="center"/>
      </w:pPr>
      <w:r>
        <w:rPr>
          <w:position w:val="-12"/>
        </w:rPr>
        <w:object w:dxaOrig="3860" w:dyaOrig="380">
          <v:shape id="_x0000_i1026" type="#_x0000_t75" style="width:192.75pt;height:18.75pt" o:ole="">
            <v:imagedata r:id="rId7" o:title=""/>
          </v:shape>
          <o:OLEObject Type="Embed" ProgID="Equation.3" ShapeID="_x0000_i1026" DrawAspect="Content" ObjectID="_1632637086" r:id="rId8"/>
        </w:object>
      </w:r>
    </w:p>
    <w:p w:rsidR="00492411" w:rsidRDefault="00492411" w:rsidP="00492411">
      <w:proofErr w:type="gramStart"/>
      <w:r>
        <w:rPr>
          <w:lang w:val="en-US"/>
        </w:rPr>
        <w:t>f</w:t>
      </w:r>
      <w:r>
        <w:rPr>
          <w:vertAlign w:val="subscript"/>
        </w:rPr>
        <w:t>1</w:t>
      </w:r>
      <w:r>
        <w:t>(</w:t>
      </w:r>
      <w:proofErr w:type="gramEnd"/>
      <w:r>
        <w:rPr>
          <w:lang w:val="en-US"/>
        </w:rPr>
        <w:t>t</w:t>
      </w:r>
      <w:r>
        <w:t xml:space="preserve">), </w:t>
      </w:r>
      <w:r>
        <w:rPr>
          <w:lang w:val="en-US"/>
        </w:rPr>
        <w:t>f</w:t>
      </w:r>
      <w:r>
        <w:rPr>
          <w:vertAlign w:val="subscript"/>
        </w:rPr>
        <w:t>2</w:t>
      </w:r>
      <w:r>
        <w:t>(Са</w:t>
      </w:r>
      <w:r>
        <w:rPr>
          <w:vertAlign w:val="superscript"/>
        </w:rPr>
        <w:t>2+</w:t>
      </w:r>
      <w:r>
        <w:t xml:space="preserve">), </w:t>
      </w:r>
      <w:r>
        <w:rPr>
          <w:lang w:val="en-US"/>
        </w:rPr>
        <w:t>f</w:t>
      </w:r>
      <w:r>
        <w:rPr>
          <w:vertAlign w:val="subscript"/>
        </w:rPr>
        <w:t>3</w:t>
      </w:r>
      <w:r>
        <w:t xml:space="preserve">(Щ), </w:t>
      </w:r>
      <w:r>
        <w:rPr>
          <w:lang w:val="en-US"/>
        </w:rPr>
        <w:t>f</w:t>
      </w:r>
      <w:r>
        <w:rPr>
          <w:vertAlign w:val="subscript"/>
        </w:rPr>
        <w:t>4</w:t>
      </w:r>
      <w:r>
        <w:t>(Р) – величины, зависящие соответственно от температуры воды, концентрации в ней кальция, общей щелочности  и общего солесодержания, определяемые по рис. 88 /4/.</w:t>
      </w:r>
    </w:p>
    <w:p w:rsidR="00492411" w:rsidRDefault="00492411" w:rsidP="00492411">
      <w:pPr>
        <w:jc w:val="center"/>
      </w:pPr>
      <w:r>
        <w:rPr>
          <w:position w:val="-12"/>
        </w:rPr>
        <w:object w:dxaOrig="3000" w:dyaOrig="360">
          <v:shape id="_x0000_i1027" type="#_x0000_t75" style="width:150pt;height:18pt" o:ole="">
            <v:imagedata r:id="rId9" o:title=""/>
          </v:shape>
          <o:OLEObject Type="Embed" ProgID="Equation.3" ShapeID="_x0000_i1027" DrawAspect="Content" ObjectID="_1632637087" r:id="rId10"/>
        </w:object>
      </w:r>
    </w:p>
    <w:p w:rsidR="00492411" w:rsidRDefault="00492411" w:rsidP="00492411">
      <w:r>
        <w:t xml:space="preserve">При </w:t>
      </w:r>
      <w:proofErr w:type="gramStart"/>
      <w:r>
        <w:rPr>
          <w:lang w:val="en-US"/>
        </w:rPr>
        <w:t>pH</w:t>
      </w:r>
      <w:proofErr w:type="gramEnd"/>
      <w:r>
        <w:rPr>
          <w:vertAlign w:val="subscript"/>
        </w:rPr>
        <w:t>нас</w:t>
      </w:r>
      <w:r>
        <w:t xml:space="preserve"> &gt; 0 вода способна отлагать карбонат кальция. Для предотвращения карбонатных отложений применяют подкисление серной кислотой. При подкислении воды дозу кислоты в расчете на добавочную воду определяют по формуле</w:t>
      </w:r>
      <w:proofErr w:type="gramStart"/>
      <w:r>
        <w:t>:</w:t>
      </w:r>
      <w:proofErr w:type="gramEnd"/>
    </w:p>
    <w:p w:rsidR="00492411" w:rsidRDefault="00492411" w:rsidP="00492411">
      <w:pPr>
        <w:jc w:val="center"/>
      </w:pPr>
      <w:r>
        <w:rPr>
          <w:position w:val="-38"/>
        </w:rPr>
        <w:object w:dxaOrig="3140" w:dyaOrig="1440">
          <v:shape id="_x0000_i1028" type="#_x0000_t75" style="width:156.75pt;height:1in" o:ole="">
            <v:imagedata r:id="rId11" o:title=""/>
          </v:shape>
          <o:OLEObject Type="Embed" ProgID="Equation.3" ShapeID="_x0000_i1028" DrawAspect="Content" ObjectID="_1632637088" r:id="rId12"/>
        </w:object>
      </w:r>
      <w:r>
        <w:t>, мг/л</w:t>
      </w:r>
      <w:bookmarkStart w:id="0" w:name="_GoBack"/>
      <w:bookmarkEnd w:id="0"/>
    </w:p>
    <w:p w:rsidR="00492411" w:rsidRDefault="00492411" w:rsidP="00492411">
      <w:proofErr w:type="spellStart"/>
      <w:r>
        <w:t>Щ</w:t>
      </w:r>
      <w:r>
        <w:rPr>
          <w:vertAlign w:val="subscript"/>
        </w:rPr>
        <w:t>доб</w:t>
      </w:r>
      <w:proofErr w:type="spellEnd"/>
      <w:r>
        <w:t xml:space="preserve"> – щелочность добавочной воды, мг-</w:t>
      </w:r>
      <w:proofErr w:type="spellStart"/>
      <w:r>
        <w:t>экв</w:t>
      </w:r>
      <w:proofErr w:type="spellEnd"/>
      <w:r>
        <w:t>/л;</w:t>
      </w:r>
    </w:p>
    <w:p w:rsidR="00492411" w:rsidRDefault="00492411" w:rsidP="00492411">
      <w:r>
        <w:t>С</w:t>
      </w:r>
      <w:r>
        <w:rPr>
          <w:vertAlign w:val="subscript"/>
        </w:rPr>
        <w:t>кис</w:t>
      </w:r>
      <w:r>
        <w:t xml:space="preserve"> – содержание </w:t>
      </w:r>
      <w:r>
        <w:rPr>
          <w:lang w:val="en-US"/>
        </w:rPr>
        <w:t>H</w:t>
      </w:r>
      <w:r>
        <w:rPr>
          <w:vertAlign w:val="subscript"/>
        </w:rPr>
        <w:t>2</w:t>
      </w:r>
      <w:r>
        <w:rPr>
          <w:lang w:val="en-US"/>
        </w:rPr>
        <w:t>SO</w:t>
      </w:r>
      <w:r>
        <w:rPr>
          <w:vertAlign w:val="subscript"/>
        </w:rPr>
        <w:t>4</w:t>
      </w:r>
      <w:r>
        <w:t xml:space="preserve"> в технической кислоте</w:t>
      </w:r>
      <w:proofErr w:type="gramStart"/>
      <w:r>
        <w:t>, %;</w:t>
      </w:r>
      <w:proofErr w:type="gramEnd"/>
    </w:p>
    <w:p w:rsidR="00492411" w:rsidRDefault="00492411" w:rsidP="00492411">
      <w:proofErr w:type="spellStart"/>
      <w:r>
        <w:t>е</w:t>
      </w:r>
      <w:r>
        <w:rPr>
          <w:vertAlign w:val="subscript"/>
        </w:rPr>
        <w:t>к</w:t>
      </w:r>
      <w:proofErr w:type="spellEnd"/>
      <w:r>
        <w:t xml:space="preserve"> – эквивалентная масса кислоты, мг/ мг-</w:t>
      </w:r>
      <w:proofErr w:type="spellStart"/>
      <w:r>
        <w:t>экв</w:t>
      </w:r>
      <w:proofErr w:type="spellEnd"/>
      <w:r>
        <w:t>;</w:t>
      </w:r>
    </w:p>
    <w:p w:rsidR="00492411" w:rsidRDefault="00492411" w:rsidP="00492411">
      <w:proofErr w:type="gramStart"/>
      <w:r>
        <w:rPr>
          <w:lang w:val="en-US"/>
        </w:rPr>
        <w:t>k</w:t>
      </w:r>
      <w:proofErr w:type="spellStart"/>
      <w:r>
        <w:rPr>
          <w:vertAlign w:val="subscript"/>
        </w:rPr>
        <w:t>уп</w:t>
      </w:r>
      <w:proofErr w:type="spellEnd"/>
      <w:proofErr w:type="gramEnd"/>
      <w:r>
        <w:t xml:space="preserve"> – коэффициент упаривания солей не выпадающих в осадок, определяемый</w:t>
      </w:r>
    </w:p>
    <w:p w:rsidR="00492411" w:rsidRDefault="00492411" w:rsidP="00492411">
      <w:pPr>
        <w:jc w:val="center"/>
      </w:pPr>
      <w:r>
        <w:rPr>
          <w:position w:val="-30"/>
        </w:rPr>
        <w:object w:dxaOrig="4420" w:dyaOrig="700">
          <v:shape id="_x0000_i1029" type="#_x0000_t75" style="width:221.25pt;height:35.25pt" o:ole="">
            <v:imagedata r:id="rId13" o:title=""/>
          </v:shape>
          <o:OLEObject Type="Embed" ProgID="Equation.3" ShapeID="_x0000_i1029" DrawAspect="Content" ObjectID="_1632637089" r:id="rId14"/>
        </w:object>
      </w:r>
    </w:p>
    <w:p w:rsidR="00492411" w:rsidRDefault="00492411" w:rsidP="00492411">
      <w:r>
        <w:t>Р</w:t>
      </w:r>
      <w:proofErr w:type="gramStart"/>
      <w:r>
        <w:rPr>
          <w:vertAlign w:val="subscript"/>
        </w:rPr>
        <w:t>1</w:t>
      </w:r>
      <w:proofErr w:type="gramEnd"/>
      <w:r>
        <w:t>, Р</w:t>
      </w:r>
      <w:r>
        <w:rPr>
          <w:vertAlign w:val="subscript"/>
        </w:rPr>
        <w:t>2</w:t>
      </w:r>
      <w:r>
        <w:t>, Р</w:t>
      </w:r>
      <w:r>
        <w:rPr>
          <w:vertAlign w:val="subscript"/>
        </w:rPr>
        <w:t>3</w:t>
      </w:r>
      <w:r>
        <w:t xml:space="preserve"> – потери воды из оборотной системы на испарение, унос ветром и продувку, %;</w:t>
      </w:r>
    </w:p>
    <w:p w:rsidR="00492411" w:rsidRDefault="00492411" w:rsidP="00492411">
      <w:proofErr w:type="spellStart"/>
      <w:r>
        <w:lastRenderedPageBreak/>
        <w:t>Щ</w:t>
      </w:r>
      <w:r>
        <w:rPr>
          <w:vertAlign w:val="subscript"/>
        </w:rPr>
        <w:t>об</w:t>
      </w:r>
      <w:proofErr w:type="spellEnd"/>
      <w:r>
        <w:t xml:space="preserve"> – щелочность оборотной воды, устанавливающиеся при обработке воды кислотой, мг-</w:t>
      </w:r>
      <w:proofErr w:type="spellStart"/>
      <w:r>
        <w:t>экв</w:t>
      </w:r>
      <w:proofErr w:type="spellEnd"/>
      <w:r>
        <w:t>/л, определяемая по формуле:</w:t>
      </w:r>
    </w:p>
    <w:p w:rsidR="00492411" w:rsidRDefault="00492411" w:rsidP="00492411">
      <w:r>
        <w:rPr>
          <w:position w:val="-16"/>
        </w:rPr>
        <w:object w:dxaOrig="9320" w:dyaOrig="499">
          <v:shape id="_x0000_i1030" type="#_x0000_t75" style="width:465.75pt;height:24.75pt" o:ole="">
            <v:imagedata r:id="rId15" o:title=""/>
          </v:shape>
          <o:OLEObject Type="Embed" ProgID="Equation.3" ShapeID="_x0000_i1030" DrawAspect="Content" ObjectID="_1632637090" r:id="rId16"/>
        </w:object>
      </w:r>
    </w:p>
    <w:p w:rsidR="00492411" w:rsidRDefault="00492411" w:rsidP="00492411">
      <w:pPr>
        <w:jc w:val="center"/>
      </w:pPr>
      <w:r>
        <w:rPr>
          <w:position w:val="-34"/>
        </w:rPr>
        <w:object w:dxaOrig="4260" w:dyaOrig="680">
          <v:shape id="_x0000_i1031" type="#_x0000_t75" style="width:213pt;height:33.75pt" o:ole="">
            <v:imagedata r:id="rId17" o:title=""/>
          </v:shape>
          <o:OLEObject Type="Embed" ProgID="Equation.3" ShapeID="_x0000_i1031" DrawAspect="Content" ObjectID="_1632637091" r:id="rId18"/>
        </w:object>
      </w:r>
    </w:p>
    <w:p w:rsidR="00492411" w:rsidRDefault="00492411" w:rsidP="00492411">
      <w:r>
        <w:sym w:font="Symbol" w:char="F079"/>
      </w:r>
      <w:r>
        <w:t xml:space="preserve"> - величина, зависящая от общего солесодержания оборотной воды </w:t>
      </w:r>
      <w:proofErr w:type="gramStart"/>
      <w:r>
        <w:rPr>
          <w:lang w:val="en-US"/>
        </w:rPr>
        <w:t>S</w:t>
      </w:r>
      <w:proofErr w:type="gramEnd"/>
      <w:r>
        <w:rPr>
          <w:vertAlign w:val="subscript"/>
        </w:rPr>
        <w:t>об</w:t>
      </w:r>
      <w:r>
        <w:t xml:space="preserve"> и температуры охлажденной воды, принимаемая по табл. 1 приложения 12 /1/;</w:t>
      </w:r>
    </w:p>
    <w:p w:rsidR="00492411" w:rsidRDefault="00492411" w:rsidP="00492411">
      <w:r>
        <w:t>(</w:t>
      </w:r>
      <w:proofErr w:type="spellStart"/>
      <w:r>
        <w:t>Са</w:t>
      </w:r>
      <w:proofErr w:type="spellEnd"/>
      <w:proofErr w:type="gramStart"/>
      <w:r>
        <w:t>)</w:t>
      </w:r>
      <w:proofErr w:type="spellStart"/>
      <w:r>
        <w:rPr>
          <w:vertAlign w:val="subscript"/>
        </w:rPr>
        <w:t>д</w:t>
      </w:r>
      <w:proofErr w:type="gramEnd"/>
      <w:r>
        <w:rPr>
          <w:vertAlign w:val="subscript"/>
        </w:rPr>
        <w:t>об</w:t>
      </w:r>
      <w:proofErr w:type="spellEnd"/>
      <w:r>
        <w:t xml:space="preserve"> – концентрация кальция в добавочной воде, мг/л;</w:t>
      </w:r>
    </w:p>
    <w:p w:rsidR="00492411" w:rsidRDefault="00492411" w:rsidP="00492411">
      <w:r>
        <w:t>(СО</w:t>
      </w:r>
      <w:proofErr w:type="gramStart"/>
      <w:r>
        <w:rPr>
          <w:vertAlign w:val="subscript"/>
        </w:rPr>
        <w:t>2</w:t>
      </w:r>
      <w:proofErr w:type="gramEnd"/>
      <w:r>
        <w:t>)</w:t>
      </w:r>
      <w:proofErr w:type="spellStart"/>
      <w:r>
        <w:rPr>
          <w:vertAlign w:val="subscript"/>
        </w:rPr>
        <w:t>охл</w:t>
      </w:r>
      <w:proofErr w:type="spellEnd"/>
      <w:r>
        <w:t xml:space="preserve"> – концентрация двуокиси углерода в охлажденной воде, мг/л, определяемая по табл. 2 приложения 12 /1/ в зависимости от щелочности добавочной воды и коэффициента упаривания воды;</w:t>
      </w:r>
    </w:p>
    <w:p w:rsidR="00492411" w:rsidRDefault="00492411" w:rsidP="00492411">
      <w:r>
        <w:t>(СО</w:t>
      </w:r>
      <w:proofErr w:type="gramStart"/>
      <w:r>
        <w:rPr>
          <w:vertAlign w:val="subscript"/>
        </w:rPr>
        <w:t>2</w:t>
      </w:r>
      <w:proofErr w:type="gramEnd"/>
      <w:r>
        <w:t>)</w:t>
      </w:r>
      <w:proofErr w:type="spellStart"/>
      <w:r>
        <w:rPr>
          <w:vertAlign w:val="subscript"/>
        </w:rPr>
        <w:t>доб</w:t>
      </w:r>
      <w:proofErr w:type="spellEnd"/>
      <w:r>
        <w:t xml:space="preserve"> – концентрация  двуокиси углерода в добавочной воде, мг/л.</w:t>
      </w:r>
    </w:p>
    <w:p w:rsidR="00492411" w:rsidRDefault="00492411" w:rsidP="00492411">
      <w:r>
        <w:t xml:space="preserve">Таким образом, </w:t>
      </w:r>
    </w:p>
    <w:p w:rsidR="00492411" w:rsidRDefault="00492411" w:rsidP="00492411">
      <w:r>
        <w:rPr>
          <w:position w:val="-34"/>
        </w:rPr>
        <w:object w:dxaOrig="9480" w:dyaOrig="800">
          <v:shape id="_x0000_i1032" type="#_x0000_t75" style="width:474pt;height:39.75pt" o:ole="">
            <v:imagedata r:id="rId19" o:title=""/>
          </v:shape>
          <o:OLEObject Type="Embed" ProgID="Equation.3" ShapeID="_x0000_i1032" DrawAspect="Content" ObjectID="_1632637092" r:id="rId20"/>
        </w:object>
      </w:r>
    </w:p>
    <w:p w:rsidR="00492411" w:rsidRDefault="00492411" w:rsidP="00492411">
      <w:pPr>
        <w:jc w:val="right"/>
      </w:pPr>
      <w:r>
        <w:t>13</w:t>
      </w:r>
    </w:p>
    <w:p w:rsidR="00492411" w:rsidRDefault="00492411" w:rsidP="00492411">
      <w:pPr>
        <w:jc w:val="center"/>
      </w:pPr>
      <w:r>
        <w:rPr>
          <w:position w:val="-24"/>
        </w:rPr>
        <w:object w:dxaOrig="3820" w:dyaOrig="980">
          <v:shape id="_x0000_i1033" type="#_x0000_t75" style="width:191.25pt;height:48.75pt" o:ole="">
            <v:imagedata r:id="rId21" o:title=""/>
          </v:shape>
          <o:OLEObject Type="Embed" ProgID="Equation.3" ShapeID="_x0000_i1033" DrawAspect="Content" ObjectID="_1632637093" r:id="rId22"/>
        </w:object>
      </w:r>
    </w:p>
    <w:p w:rsidR="00492411" w:rsidRDefault="00492411" w:rsidP="00492411">
      <w:r>
        <w:t xml:space="preserve">Решение обработки охлаждающей воды серной кислотой проверяется на </w:t>
      </w:r>
      <w:proofErr w:type="spellStart"/>
      <w:r>
        <w:t>невыпадение</w:t>
      </w:r>
      <w:proofErr w:type="spellEnd"/>
      <w:r>
        <w:t xml:space="preserve"> в осадок сульфата кальция в случае продувки системы при Р</w:t>
      </w:r>
      <w:r>
        <w:rPr>
          <w:vertAlign w:val="subscript"/>
        </w:rPr>
        <w:t>3</w:t>
      </w:r>
      <w:r>
        <w:t>=0,9%.</w:t>
      </w:r>
    </w:p>
    <w:p w:rsidR="00492411" w:rsidRDefault="00492411" w:rsidP="00492411">
      <w:r>
        <w:t>Сульфат кальция не выпадает в системе оборотного водоснабжения, если произведение активных концентраций ионов Са</w:t>
      </w:r>
      <w:proofErr w:type="gramStart"/>
      <w:r>
        <w:rPr>
          <w:vertAlign w:val="superscript"/>
        </w:rPr>
        <w:t>2</w:t>
      </w:r>
      <w:proofErr w:type="gramEnd"/>
      <w:r>
        <w:rPr>
          <w:vertAlign w:val="superscript"/>
        </w:rPr>
        <w:t>+</w:t>
      </w:r>
      <w:r>
        <w:t xml:space="preserve"> и </w:t>
      </w:r>
      <w:r>
        <w:rPr>
          <w:lang w:val="en-US"/>
        </w:rPr>
        <w:t>SO</w:t>
      </w:r>
      <w:r>
        <w:rPr>
          <w:vertAlign w:val="subscript"/>
        </w:rPr>
        <w:t>4</w:t>
      </w:r>
      <w:r>
        <w:t xml:space="preserve"> в оборотной воде не превышает произведение растворимости сульфата кальция:</w:t>
      </w:r>
    </w:p>
    <w:p w:rsidR="00492411" w:rsidRDefault="00492411" w:rsidP="00492411">
      <w:pPr>
        <w:jc w:val="center"/>
      </w:pPr>
      <w:r>
        <w:rPr>
          <w:position w:val="-14"/>
        </w:rPr>
        <w:object w:dxaOrig="2820" w:dyaOrig="400">
          <v:shape id="_x0000_i1034" type="#_x0000_t75" style="width:141pt;height:20.25pt" o:ole="">
            <v:imagedata r:id="rId23" o:title=""/>
          </v:shape>
          <o:OLEObject Type="Embed" ProgID="Equation.3" ShapeID="_x0000_i1034" DrawAspect="Content" ObjectID="_1632637094" r:id="rId24"/>
        </w:object>
      </w:r>
    </w:p>
    <w:p w:rsidR="00492411" w:rsidRDefault="00492411" w:rsidP="00492411">
      <w:proofErr w:type="spellStart"/>
      <w:proofErr w:type="gramStart"/>
      <w:r>
        <w:rPr>
          <w:lang w:val="en-US"/>
        </w:rPr>
        <w:t>f</w:t>
      </w:r>
      <w:r>
        <w:rPr>
          <w:vertAlign w:val="subscript"/>
          <w:lang w:val="en-US"/>
        </w:rPr>
        <w:t>u</w:t>
      </w:r>
      <w:proofErr w:type="spellEnd"/>
      <w:proofErr w:type="gramEnd"/>
      <w:r>
        <w:t xml:space="preserve"> – коэффициент активности двухвалентных ионов, по табл. 3 приложения 12 /1/ в зависимости </w:t>
      </w:r>
      <w:proofErr w:type="gramStart"/>
      <w:r>
        <w:t>от</w:t>
      </w:r>
      <w:proofErr w:type="gramEnd"/>
      <w:r>
        <w:t xml:space="preserve"> </w:t>
      </w:r>
      <w:r>
        <w:sym w:font="Symbol" w:char="F06D"/>
      </w:r>
      <w:r>
        <w:t>.</w:t>
      </w:r>
    </w:p>
    <w:p w:rsidR="00492411" w:rsidRDefault="00492411" w:rsidP="00492411">
      <w:pPr>
        <w:jc w:val="center"/>
      </w:pPr>
      <w:r>
        <w:rPr>
          <w:position w:val="-36"/>
        </w:rPr>
        <w:object w:dxaOrig="6619" w:dyaOrig="840">
          <v:shape id="_x0000_i1035" type="#_x0000_t75" style="width:330.75pt;height:42pt" o:ole="">
            <v:imagedata r:id="rId25" o:title=""/>
          </v:shape>
          <o:OLEObject Type="Embed" ProgID="Equation.3" ShapeID="_x0000_i1035" DrawAspect="Content" ObjectID="_1632637095" r:id="rId26"/>
        </w:object>
      </w:r>
    </w:p>
    <w:p w:rsidR="00492411" w:rsidRDefault="00492411" w:rsidP="00492411">
      <w:proofErr w:type="gramStart"/>
      <w:r>
        <w:t>С</w:t>
      </w:r>
      <w:proofErr w:type="gramEnd"/>
      <w:r>
        <w:rPr>
          <w:vertAlign w:val="subscript"/>
          <w:lang w:val="en-US"/>
        </w:rPr>
        <w:t>HCO</w:t>
      </w:r>
      <w:r>
        <w:t xml:space="preserve">, </w:t>
      </w:r>
      <w:proofErr w:type="spellStart"/>
      <w:r>
        <w:rPr>
          <w:lang w:val="en-US"/>
        </w:rPr>
        <w:t>C</w:t>
      </w:r>
      <w:r>
        <w:rPr>
          <w:vertAlign w:val="subscript"/>
          <w:lang w:val="en-US"/>
        </w:rPr>
        <w:t>Na</w:t>
      </w:r>
      <w:proofErr w:type="spellEnd"/>
      <w:r>
        <w:t xml:space="preserve">, </w:t>
      </w:r>
      <w:proofErr w:type="spellStart"/>
      <w:r>
        <w:rPr>
          <w:lang w:val="en-US"/>
        </w:rPr>
        <w:t>C</w:t>
      </w:r>
      <w:r>
        <w:rPr>
          <w:vertAlign w:val="subscript"/>
          <w:lang w:val="en-US"/>
        </w:rPr>
        <w:t>Mg</w:t>
      </w:r>
      <w:proofErr w:type="spellEnd"/>
      <w:r>
        <w:t xml:space="preserve">, </w:t>
      </w:r>
      <w:proofErr w:type="spellStart"/>
      <w:r>
        <w:rPr>
          <w:lang w:val="en-US"/>
        </w:rPr>
        <w:t>C</w:t>
      </w:r>
      <w:r>
        <w:rPr>
          <w:vertAlign w:val="subscript"/>
          <w:lang w:val="en-US"/>
        </w:rPr>
        <w:t>Ca</w:t>
      </w:r>
      <w:proofErr w:type="spellEnd"/>
      <w:r>
        <w:t xml:space="preserve"> – концентрация ионов бикарбонатных, натрия, магния и кальция в добавочной воде, г-ион/л;</w:t>
      </w:r>
    </w:p>
    <w:p w:rsidR="00492411" w:rsidRDefault="00492411" w:rsidP="00492411">
      <w:proofErr w:type="gramStart"/>
      <w:r>
        <w:t>С</w:t>
      </w:r>
      <w:proofErr w:type="spellStart"/>
      <w:proofErr w:type="gramEnd"/>
      <w:r>
        <w:rPr>
          <w:vertAlign w:val="subscript"/>
          <w:lang w:val="en-US"/>
        </w:rPr>
        <w:t>Cl</w:t>
      </w:r>
      <w:proofErr w:type="spellEnd"/>
      <w:r>
        <w:t xml:space="preserve">, </w:t>
      </w:r>
      <w:r>
        <w:rPr>
          <w:lang w:val="en-US"/>
        </w:rPr>
        <w:t>C</w:t>
      </w:r>
      <w:r>
        <w:rPr>
          <w:vertAlign w:val="subscript"/>
          <w:lang w:val="en-US"/>
        </w:rPr>
        <w:t>SO</w:t>
      </w:r>
      <w:r>
        <w:rPr>
          <w:vertAlign w:val="subscript"/>
        </w:rPr>
        <w:t>4</w:t>
      </w:r>
      <w:r>
        <w:t xml:space="preserve"> – концентрация ионов хлоридного и сульфатного в подкисленной добавочной воде, г-ион/л, принимаемая: при подкислении серной кислотой</w:t>
      </w:r>
    </w:p>
    <w:p w:rsidR="00492411" w:rsidRDefault="00492411" w:rsidP="00492411">
      <w:pPr>
        <w:jc w:val="center"/>
      </w:pPr>
      <w:r>
        <w:rPr>
          <w:position w:val="-20"/>
        </w:rPr>
        <w:object w:dxaOrig="1160" w:dyaOrig="540">
          <v:shape id="_x0000_i1036" type="#_x0000_t75" style="width:57.75pt;height:27pt" o:ole="">
            <v:imagedata r:id="rId27" o:title=""/>
          </v:shape>
          <o:OLEObject Type="Embed" ProgID="Equation.3" ShapeID="_x0000_i1036" DrawAspect="Content" ObjectID="_1632637096" r:id="rId28"/>
        </w:object>
      </w:r>
    </w:p>
    <w:p w:rsidR="00492411" w:rsidRDefault="00492411" w:rsidP="00492411">
      <w:pPr>
        <w:jc w:val="center"/>
      </w:pPr>
      <w:r>
        <w:rPr>
          <w:position w:val="-38"/>
        </w:rPr>
        <w:object w:dxaOrig="3700" w:dyaOrig="880">
          <v:shape id="_x0000_i1037" type="#_x0000_t75" style="width:185.25pt;height:44.25pt" o:ole="">
            <v:imagedata r:id="rId29" o:title=""/>
          </v:shape>
          <o:OLEObject Type="Embed" ProgID="Equation.3" ShapeID="_x0000_i1037" DrawAspect="Content" ObjectID="_1632637097" r:id="rId30"/>
        </w:object>
      </w:r>
    </w:p>
    <w:p w:rsidR="00492411" w:rsidRDefault="00492411" w:rsidP="00492411">
      <w:proofErr w:type="gramStart"/>
      <w:r>
        <w:t>С</w:t>
      </w:r>
      <w:proofErr w:type="spellStart"/>
      <w:proofErr w:type="gramEnd"/>
      <w:r>
        <w:rPr>
          <w:vertAlign w:val="subscript"/>
          <w:lang w:val="en-US"/>
        </w:rPr>
        <w:t>Cl</w:t>
      </w:r>
      <w:proofErr w:type="spellEnd"/>
      <w:r>
        <w:t xml:space="preserve"> , </w:t>
      </w:r>
      <w:r>
        <w:rPr>
          <w:lang w:val="en-US"/>
        </w:rPr>
        <w:t>C</w:t>
      </w:r>
      <w:r>
        <w:rPr>
          <w:vertAlign w:val="subscript"/>
          <w:lang w:val="en-US"/>
        </w:rPr>
        <w:t>CO</w:t>
      </w:r>
      <w:r>
        <w:rPr>
          <w:vertAlign w:val="subscript"/>
        </w:rPr>
        <w:t>4</w:t>
      </w:r>
      <w:r>
        <w:t xml:space="preserve"> – концентрация ионов хлоридных и сульфатных в добавочной воде до подкисления, г-ион/л;</w:t>
      </w:r>
    </w:p>
    <w:p w:rsidR="00492411" w:rsidRDefault="00492411" w:rsidP="00492411">
      <w:proofErr w:type="spellStart"/>
      <w:r>
        <w:t>Д</w:t>
      </w:r>
      <w:r>
        <w:rPr>
          <w:vertAlign w:val="subscript"/>
        </w:rPr>
        <w:t>кис</w:t>
      </w:r>
      <w:proofErr w:type="spellEnd"/>
      <w:r>
        <w:t xml:space="preserve"> – доза кислоты, мг/л;</w:t>
      </w:r>
    </w:p>
    <w:p w:rsidR="00492411" w:rsidRDefault="00492411" w:rsidP="00492411">
      <w:proofErr w:type="spellStart"/>
      <w:r>
        <w:lastRenderedPageBreak/>
        <w:t>ПР</w:t>
      </w:r>
      <w:r>
        <w:rPr>
          <w:vertAlign w:val="subscript"/>
        </w:rPr>
        <w:t>Са</w:t>
      </w:r>
      <w:proofErr w:type="spellEnd"/>
      <w:r>
        <w:rPr>
          <w:vertAlign w:val="subscript"/>
          <w:lang w:val="en-US"/>
        </w:rPr>
        <w:t>SO</w:t>
      </w:r>
      <w:r>
        <w:t xml:space="preserve">  - произведение растворимости (при температуре воды 25 – 60</w:t>
      </w:r>
      <w:r>
        <w:rPr>
          <w:vertAlign w:val="superscript"/>
        </w:rPr>
        <w:t>0</w:t>
      </w:r>
      <w:r>
        <w:t xml:space="preserve">С принимается </w:t>
      </w:r>
      <w:proofErr w:type="gramStart"/>
      <w:r>
        <w:t>равным</w:t>
      </w:r>
      <w:proofErr w:type="gramEnd"/>
      <w:r>
        <w:t xml:space="preserve"> 2,4</w:t>
      </w:r>
      <w:r>
        <w:sym w:font="Symbol" w:char="F0D7"/>
      </w:r>
      <w:r>
        <w:t>10</w:t>
      </w:r>
      <w:r>
        <w:rPr>
          <w:vertAlign w:val="superscript"/>
        </w:rPr>
        <w:t>-5</w:t>
      </w:r>
      <w:r>
        <w:t>).</w:t>
      </w:r>
    </w:p>
    <w:p w:rsidR="00492411" w:rsidRDefault="00492411" w:rsidP="00492411">
      <w:pPr>
        <w:jc w:val="center"/>
      </w:pPr>
      <w:r>
        <w:rPr>
          <w:position w:val="-20"/>
        </w:rPr>
        <w:object w:dxaOrig="4099" w:dyaOrig="540">
          <v:shape id="_x0000_i1038" type="#_x0000_t75" style="width:204.75pt;height:27pt" o:ole="">
            <v:imagedata r:id="rId31" o:title=""/>
          </v:shape>
          <o:OLEObject Type="Embed" ProgID="Equation.3" ShapeID="_x0000_i1038" DrawAspect="Content" ObjectID="_1632637098" r:id="rId32"/>
        </w:object>
      </w:r>
    </w:p>
    <w:p w:rsidR="00492411" w:rsidRDefault="00492411" w:rsidP="00492411">
      <w:pPr>
        <w:jc w:val="center"/>
      </w:pPr>
      <w:r>
        <w:rPr>
          <w:position w:val="-32"/>
        </w:rPr>
        <w:object w:dxaOrig="5899" w:dyaOrig="720">
          <v:shape id="_x0000_i1039" type="#_x0000_t75" style="width:294.75pt;height:36pt" o:ole="">
            <v:imagedata r:id="rId33" o:title=""/>
          </v:shape>
          <o:OLEObject Type="Embed" ProgID="Equation.3" ShapeID="_x0000_i1039" DrawAspect="Content" ObjectID="_1632637099" r:id="rId34"/>
        </w:object>
      </w:r>
    </w:p>
    <w:p w:rsidR="00492411" w:rsidRDefault="00492411" w:rsidP="00492411">
      <w:r>
        <w:rPr>
          <w:position w:val="-48"/>
        </w:rPr>
        <w:object w:dxaOrig="8720" w:dyaOrig="1080">
          <v:shape id="_x0000_i1040" type="#_x0000_t75" style="width:435.75pt;height:54pt" o:ole="">
            <v:imagedata r:id="rId35" o:title=""/>
          </v:shape>
          <o:OLEObject Type="Embed" ProgID="Equation.3" ShapeID="_x0000_i1040" DrawAspect="Content" ObjectID="_1632637100" r:id="rId36"/>
        </w:object>
      </w:r>
    </w:p>
    <w:p w:rsidR="00492411" w:rsidRDefault="00492411" w:rsidP="00492411">
      <w:r>
        <w:t xml:space="preserve">Тогда, </w:t>
      </w:r>
      <w:proofErr w:type="spellStart"/>
      <w:r>
        <w:rPr>
          <w:lang w:val="en-US"/>
        </w:rPr>
        <w:t>f</w:t>
      </w:r>
      <w:r>
        <w:rPr>
          <w:vertAlign w:val="subscript"/>
          <w:lang w:val="en-US"/>
        </w:rPr>
        <w:t>u</w:t>
      </w:r>
      <w:proofErr w:type="spellEnd"/>
      <w:r>
        <w:t xml:space="preserve"> по таблице 3 в зависимости от </w:t>
      </w:r>
      <w:r>
        <w:sym w:font="Symbol" w:char="F06D"/>
      </w:r>
      <w:r>
        <w:t xml:space="preserve"> </w:t>
      </w:r>
      <w:proofErr w:type="gramStart"/>
      <w:r>
        <w:t>равен</w:t>
      </w:r>
      <w:proofErr w:type="gramEnd"/>
      <w:r>
        <w:t xml:space="preserve"> 0,4.</w:t>
      </w:r>
    </w:p>
    <w:p w:rsidR="00492411" w:rsidRDefault="00492411" w:rsidP="00492411">
      <w:r>
        <w:rPr>
          <w:position w:val="-10"/>
        </w:rPr>
        <w:object w:dxaOrig="4340" w:dyaOrig="440">
          <v:shape id="_x0000_i1041" type="#_x0000_t75" style="width:216.75pt;height:21.75pt" o:ole="">
            <v:imagedata r:id="rId37" o:title=""/>
          </v:shape>
          <o:OLEObject Type="Embed" ProgID="Equation.3" ShapeID="_x0000_i1041" DrawAspect="Content" ObjectID="_1632637101" r:id="rId38"/>
        </w:object>
      </w:r>
      <w:r>
        <w:t xml:space="preserve">, следовательно,  сульфат кальция </w:t>
      </w:r>
      <w:r>
        <w:br w:type="textWrapping" w:clear="all"/>
        <w:t>не выпадает в осадок при подкислении воды.</w:t>
      </w:r>
    </w:p>
    <w:p w:rsidR="00492411" w:rsidRDefault="00492411" w:rsidP="00492411">
      <w:r>
        <w:t xml:space="preserve">Расход серной кислоты, идущий на обработку </w:t>
      </w:r>
      <w:proofErr w:type="spellStart"/>
      <w:r>
        <w:t>подпиточной</w:t>
      </w:r>
      <w:proofErr w:type="spellEnd"/>
      <w:r>
        <w:t xml:space="preserve">  воды</w:t>
      </w:r>
    </w:p>
    <w:p w:rsidR="00492411" w:rsidRDefault="00492411" w:rsidP="00492411">
      <w:pPr>
        <w:jc w:val="center"/>
      </w:pPr>
      <w:r>
        <w:rPr>
          <w:position w:val="-24"/>
        </w:rPr>
        <w:object w:dxaOrig="4459" w:dyaOrig="740">
          <v:shape id="_x0000_i1042" type="#_x0000_t75" style="width:222.75pt;height:36.75pt" o:ole="">
            <v:imagedata r:id="rId39" o:title=""/>
          </v:shape>
          <o:OLEObject Type="Embed" ProgID="Equation.3" ShapeID="_x0000_i1042" DrawAspect="Content" ObjectID="_1632637102" r:id="rId40"/>
        </w:object>
      </w:r>
    </w:p>
    <w:p w:rsidR="00492411" w:rsidRDefault="00492411" w:rsidP="00492411">
      <w:r>
        <w:t>Объем баков для хранения крепкой серной кислоты</w:t>
      </w:r>
    </w:p>
    <w:p w:rsidR="00492411" w:rsidRDefault="00492411" w:rsidP="00492411">
      <w:pPr>
        <w:tabs>
          <w:tab w:val="num" w:pos="720"/>
        </w:tabs>
        <w:ind w:left="360"/>
        <w:jc w:val="center"/>
      </w:pPr>
    </w:p>
    <w:p w:rsidR="00492411" w:rsidRDefault="00492411" w:rsidP="00492411">
      <w:pPr>
        <w:tabs>
          <w:tab w:val="num" w:pos="720"/>
        </w:tabs>
        <w:ind w:left="360"/>
        <w:jc w:val="right"/>
      </w:pPr>
      <w:r>
        <w:t>14</w:t>
      </w:r>
    </w:p>
    <w:p w:rsidR="00492411" w:rsidRDefault="00492411" w:rsidP="00492411">
      <w:pPr>
        <w:tabs>
          <w:tab w:val="num" w:pos="720"/>
        </w:tabs>
        <w:ind w:left="360"/>
        <w:jc w:val="center"/>
      </w:pPr>
      <w:r>
        <w:tab/>
      </w:r>
      <w:r>
        <w:rPr>
          <w:position w:val="-28"/>
        </w:rPr>
        <w:object w:dxaOrig="4959" w:dyaOrig="880">
          <v:shape id="_x0000_i1043" type="#_x0000_t75" style="width:248.25pt;height:44.25pt" o:ole="">
            <v:imagedata r:id="rId41" o:title=""/>
          </v:shape>
          <o:OLEObject Type="Embed" ProgID="Equation.3" ShapeID="_x0000_i1043" DrawAspect="Content" ObjectID="_1632637103" r:id="rId42"/>
        </w:object>
      </w:r>
    </w:p>
    <w:p w:rsidR="00492411" w:rsidRDefault="00492411" w:rsidP="00492411">
      <w:pPr>
        <w:tabs>
          <w:tab w:val="num" w:pos="720"/>
        </w:tabs>
        <w:ind w:left="360"/>
      </w:pPr>
      <w:r>
        <w:rPr>
          <w:position w:val="-10"/>
        </w:rPr>
        <w:object w:dxaOrig="180" w:dyaOrig="340">
          <v:shape id="_x0000_i1044" type="#_x0000_t75" style="width:9pt;height:17.25pt" o:ole="" o:bullet="t">
            <v:imagedata r:id="rId43" o:title=""/>
          </v:shape>
          <o:OLEObject Type="Embed" ProgID="Equation.3" ShapeID="_x0000_i1044" DrawAspect="Content" ObjectID="_1632637104" r:id="rId44"/>
        </w:object>
      </w:r>
      <w:r>
        <w:tab/>
      </w:r>
      <w:r>
        <w:rPr>
          <w:position w:val="-18"/>
        </w:rPr>
        <w:object w:dxaOrig="580" w:dyaOrig="540">
          <v:shape id="_x0000_i1045" type="#_x0000_t75" style="width:29.25pt;height:27pt" o:ole="">
            <v:imagedata r:id="rId45" o:title=""/>
          </v:shape>
          <o:OLEObject Type="Embed" ProgID="Equation.3" ShapeID="_x0000_i1045" DrawAspect="Content" ObjectID="_1632637105" r:id="rId46"/>
        </w:object>
      </w:r>
      <w:r>
        <w:t xml:space="preserve"> - расход технической серной кислоты, </w:t>
      </w:r>
      <w:proofErr w:type="gramStart"/>
      <w:r>
        <w:t>кг</w:t>
      </w:r>
      <w:proofErr w:type="gramEnd"/>
      <w:r>
        <w:t>/</w:t>
      </w:r>
      <w:proofErr w:type="spellStart"/>
      <w:r>
        <w:t>сут</w:t>
      </w:r>
      <w:proofErr w:type="spellEnd"/>
      <w:r>
        <w:t>;</w:t>
      </w:r>
    </w:p>
    <w:p w:rsidR="00492411" w:rsidRDefault="00492411" w:rsidP="00492411">
      <w:pPr>
        <w:tabs>
          <w:tab w:val="num" w:pos="720"/>
        </w:tabs>
        <w:ind w:left="360"/>
      </w:pPr>
      <w:r>
        <w:rPr>
          <w:position w:val="-10"/>
        </w:rPr>
        <w:object w:dxaOrig="180" w:dyaOrig="340">
          <v:shape id="_x0000_i1046" type="#_x0000_t75" style="width:9pt;height:17.25pt" o:ole="" o:bullet="t">
            <v:imagedata r:id="rId43" o:title=""/>
          </v:shape>
          <o:OLEObject Type="Embed" ProgID="Equation.3" ShapeID="_x0000_i1046" DrawAspect="Content" ObjectID="_1632637106" r:id="rId47"/>
        </w:object>
      </w:r>
      <w:r>
        <w:rPr>
          <w:lang w:val="en-US"/>
        </w:rPr>
        <w:t>b</w:t>
      </w:r>
      <w:r>
        <w:t xml:space="preserve"> – </w:t>
      </w:r>
      <w:proofErr w:type="gramStart"/>
      <w:r>
        <w:t>необходимый</w:t>
      </w:r>
      <w:proofErr w:type="gramEnd"/>
      <w:r>
        <w:t xml:space="preserve"> запас кислоты на 10 суток, кг;</w:t>
      </w:r>
    </w:p>
    <w:p w:rsidR="00492411" w:rsidRDefault="00492411" w:rsidP="00492411">
      <w:pPr>
        <w:tabs>
          <w:tab w:val="num" w:pos="720"/>
        </w:tabs>
        <w:ind w:left="360"/>
      </w:pPr>
      <w:r>
        <w:rPr>
          <w:position w:val="-10"/>
        </w:rPr>
        <w:object w:dxaOrig="180" w:dyaOrig="340">
          <v:shape id="_x0000_i1047" type="#_x0000_t75" style="width:9pt;height:17.25pt" o:ole="" o:bullet="t">
            <v:imagedata r:id="rId43" o:title=""/>
          </v:shape>
          <o:OLEObject Type="Embed" ProgID="Equation.3" ShapeID="_x0000_i1047" DrawAspect="Content" ObjectID="_1632637107" r:id="rId48"/>
        </w:object>
      </w:r>
      <w:r>
        <w:sym w:font="Symbol" w:char="F072"/>
      </w:r>
      <w:r>
        <w:t xml:space="preserve"> - плотность серной кислоты, т/м</w:t>
      </w:r>
      <w:r>
        <w:rPr>
          <w:vertAlign w:val="superscript"/>
        </w:rPr>
        <w:t>3</w:t>
      </w:r>
      <w:r>
        <w:t>;</w:t>
      </w:r>
    </w:p>
    <w:p w:rsidR="00492411" w:rsidRDefault="00492411" w:rsidP="00492411">
      <w:pPr>
        <w:tabs>
          <w:tab w:val="num" w:pos="720"/>
        </w:tabs>
        <w:ind w:left="360"/>
      </w:pPr>
      <w:r>
        <w:rPr>
          <w:position w:val="-10"/>
        </w:rPr>
        <w:object w:dxaOrig="180" w:dyaOrig="340">
          <v:shape id="_x0000_i1048" type="#_x0000_t75" style="width:9pt;height:17.25pt" o:ole="" o:bullet="t">
            <v:imagedata r:id="rId43" o:title=""/>
          </v:shape>
          <o:OLEObject Type="Embed" ProgID="Equation.3" ShapeID="_x0000_i1048" DrawAspect="Content" ObjectID="_1632637108" r:id="rId49"/>
        </w:object>
      </w:r>
      <w:proofErr w:type="gramStart"/>
      <w:r>
        <w:t>р</w:t>
      </w:r>
      <w:proofErr w:type="gramEnd"/>
      <w:r>
        <w:t xml:space="preserve"> – остаток кислоты на 5 суток, предусматриваемый перед поступлением запаса, кг.</w:t>
      </w:r>
    </w:p>
    <w:p w:rsidR="00492411" w:rsidRDefault="00492411" w:rsidP="00492411">
      <w:pPr>
        <w:tabs>
          <w:tab w:val="num" w:pos="720"/>
        </w:tabs>
        <w:ind w:left="360"/>
      </w:pPr>
      <w:r>
        <w:rPr>
          <w:position w:val="-10"/>
        </w:rPr>
        <w:object w:dxaOrig="180" w:dyaOrig="340">
          <v:shape id="_x0000_i1049" type="#_x0000_t75" style="width:9pt;height:17.25pt" o:ole="" o:bullet="t">
            <v:imagedata r:id="rId43" o:title=""/>
          </v:shape>
          <o:OLEObject Type="Embed" ProgID="Equation.3" ShapeID="_x0000_i1049" DrawAspect="Content" ObjectID="_1632637109" r:id="rId50"/>
        </w:object>
      </w:r>
      <w:r>
        <w:t>Принимаю для хранения серной кислоты 8 баков БЕ – 15, емкостью 15м</w:t>
      </w:r>
      <w:r>
        <w:rPr>
          <w:vertAlign w:val="superscript"/>
        </w:rPr>
        <w:t>3</w:t>
      </w:r>
      <w:r>
        <w:t xml:space="preserve"> /13/. </w:t>
      </w:r>
    </w:p>
    <w:p w:rsidR="00492411" w:rsidRDefault="00492411" w:rsidP="00492411">
      <w:pPr>
        <w:tabs>
          <w:tab w:val="num" w:pos="720"/>
        </w:tabs>
        <w:ind w:left="360"/>
      </w:pPr>
      <w:r>
        <w:rPr>
          <w:position w:val="-10"/>
        </w:rPr>
        <w:object w:dxaOrig="180" w:dyaOrig="340">
          <v:shape id="_x0000_i1050" type="#_x0000_t75" style="width:9pt;height:17.25pt" o:ole="" o:bullet="t">
            <v:imagedata r:id="rId43" o:title=""/>
          </v:shape>
          <o:OLEObject Type="Embed" ProgID="Equation.3" ShapeID="_x0000_i1050" DrawAspect="Content" ObjectID="_1632637110" r:id="rId51"/>
        </w:object>
      </w:r>
      <w:r>
        <w:t>Для замера и дозирования расходуемой кислоты устанавливаю бак – мерник емкостью</w:t>
      </w:r>
    </w:p>
    <w:p w:rsidR="00492411" w:rsidRDefault="00492411" w:rsidP="00492411">
      <w:pPr>
        <w:tabs>
          <w:tab w:val="num" w:pos="720"/>
        </w:tabs>
        <w:ind w:left="360"/>
        <w:jc w:val="center"/>
      </w:pPr>
      <w:r>
        <w:rPr>
          <w:position w:val="-10"/>
        </w:rPr>
        <w:object w:dxaOrig="180" w:dyaOrig="340">
          <v:shape id="_x0000_i1051" type="#_x0000_t75" style="width:9pt;height:17.25pt" o:ole="" o:bullet="t">
            <v:imagedata r:id="rId43" o:title=""/>
          </v:shape>
          <o:OLEObject Type="Embed" ProgID="Equation.3" ShapeID="_x0000_i1051" DrawAspect="Content" ObjectID="_1632637111" r:id="rId52"/>
        </w:object>
      </w:r>
      <w:r>
        <w:rPr>
          <w:position w:val="-28"/>
        </w:rPr>
        <w:object w:dxaOrig="3140" w:dyaOrig="740">
          <v:shape id="_x0000_i1052" type="#_x0000_t75" style="width:156.75pt;height:36.75pt" o:ole="">
            <v:imagedata r:id="rId53" o:title=""/>
          </v:shape>
          <o:OLEObject Type="Embed" ProgID="Equation.3" ShapeID="_x0000_i1052" DrawAspect="Content" ObjectID="_1632637112" r:id="rId54"/>
        </w:object>
      </w:r>
    </w:p>
    <w:p w:rsidR="00492411" w:rsidRDefault="00492411" w:rsidP="00492411">
      <w:pPr>
        <w:tabs>
          <w:tab w:val="num" w:pos="720"/>
        </w:tabs>
        <w:ind w:left="360"/>
      </w:pPr>
      <w:r>
        <w:rPr>
          <w:position w:val="-10"/>
        </w:rPr>
        <w:object w:dxaOrig="180" w:dyaOrig="340">
          <v:shape id="_x0000_i1053" type="#_x0000_t75" style="width:9pt;height:17.25pt" o:ole="" o:bullet="t">
            <v:imagedata r:id="rId43" o:title=""/>
          </v:shape>
          <o:OLEObject Type="Embed" ProgID="Equation.3" ShapeID="_x0000_i1053" DrawAspect="Content" ObjectID="_1632637113" r:id="rId55"/>
        </w:object>
      </w:r>
      <w:r>
        <w:t>Принимаю к установке типовой бак емкостью 90л, диаметром 450мм и высотой 845мм / 6/.</w:t>
      </w:r>
      <w:r>
        <w:rPr>
          <w:position w:val="-10"/>
        </w:rPr>
        <w:object w:dxaOrig="180" w:dyaOrig="340">
          <v:shape id="_x0000_i1054" type="#_x0000_t75" style="width:9pt;height:17.25pt" o:ole="" o:bullet="t">
            <v:imagedata r:id="rId43" o:title=""/>
          </v:shape>
          <o:OLEObject Type="Embed" ProgID="Equation.3" ShapeID="_x0000_i1054" DrawAspect="Content" ObjectID="_1632637114" r:id="rId56"/>
        </w:object>
      </w:r>
      <w:r>
        <w:t>Кислота с помощью эжектора дозируется в обрабатываемую воду.</w:t>
      </w:r>
    </w:p>
    <w:p w:rsidR="00492411" w:rsidRDefault="00492411" w:rsidP="00492411">
      <w:pPr>
        <w:tabs>
          <w:tab w:val="num" w:pos="720"/>
        </w:tabs>
        <w:ind w:left="360"/>
      </w:pPr>
      <w:r>
        <w:rPr>
          <w:position w:val="-10"/>
        </w:rPr>
        <w:object w:dxaOrig="180" w:dyaOrig="340">
          <v:shape id="_x0000_i1055" type="#_x0000_t75" style="width:9pt;height:17.25pt" o:ole="" o:bullet="t">
            <v:imagedata r:id="rId43" o:title=""/>
          </v:shape>
          <o:OLEObject Type="Embed" ProgID="Equation.3" ShapeID="_x0000_i1055" DrawAspect="Content" ObjectID="_1632637115" r:id="rId57"/>
        </w:object>
      </w:r>
    </w:p>
    <w:p w:rsidR="00492411" w:rsidRDefault="00492411" w:rsidP="00492411">
      <w:pPr>
        <w:ind w:firstLine="284"/>
        <w:jc w:val="center"/>
        <w:rPr>
          <w:szCs w:val="28"/>
        </w:rPr>
      </w:pPr>
      <w:r>
        <w:rPr>
          <w:position w:val="-10"/>
        </w:rPr>
        <w:object w:dxaOrig="180" w:dyaOrig="340">
          <v:shape id="_x0000_i1056" type="#_x0000_t75" style="width:9pt;height:17.25pt" o:ole="" o:bullet="t">
            <v:imagedata r:id="rId43" o:title=""/>
          </v:shape>
          <o:OLEObject Type="Embed" ProgID="Equation.3" ShapeID="_x0000_i1056" DrawAspect="Content" ObjectID="_1632637116" r:id="rId58"/>
        </w:object>
      </w:r>
      <w:r>
        <w:t>3.5.2</w:t>
      </w:r>
      <w:r>
        <w:rPr>
          <w:szCs w:val="28"/>
        </w:rPr>
        <w:t xml:space="preserve"> Обработка циркуляционной воды</w:t>
      </w:r>
    </w:p>
    <w:p w:rsidR="00492411" w:rsidRDefault="00492411" w:rsidP="00492411">
      <w:pPr>
        <w:ind w:firstLine="284"/>
        <w:jc w:val="center"/>
        <w:rPr>
          <w:szCs w:val="28"/>
        </w:rPr>
      </w:pPr>
      <w:r>
        <w:rPr>
          <w:position w:val="-10"/>
        </w:rPr>
        <w:object w:dxaOrig="180" w:dyaOrig="340">
          <v:shape id="_x0000_i1057" type="#_x0000_t75" style="width:9pt;height:17.25pt" o:ole="" o:bullet="t">
            <v:imagedata r:id="rId43" o:title=""/>
          </v:shape>
          <o:OLEObject Type="Embed" ProgID="Equation.3" ShapeID="_x0000_i1057" DrawAspect="Content" ObjectID="_1632637117" r:id="rId59"/>
        </w:object>
      </w:r>
    </w:p>
    <w:p w:rsidR="00492411" w:rsidRDefault="00492411" w:rsidP="00492411">
      <w:pPr>
        <w:ind w:firstLine="284"/>
        <w:jc w:val="center"/>
        <w:rPr>
          <w:szCs w:val="28"/>
        </w:rPr>
      </w:pPr>
      <w:r>
        <w:rPr>
          <w:position w:val="-10"/>
        </w:rPr>
        <w:object w:dxaOrig="180" w:dyaOrig="340">
          <v:shape id="_x0000_i1058" type="#_x0000_t75" style="width:9pt;height:17.25pt" o:ole="" o:bullet="t">
            <v:imagedata r:id="rId43" o:title=""/>
          </v:shape>
          <o:OLEObject Type="Embed" ProgID="Equation.3" ShapeID="_x0000_i1058" DrawAspect="Content" ObjectID="_1632637118" r:id="rId60"/>
        </w:object>
      </w:r>
      <w:r>
        <w:rPr>
          <w:position w:val="-10"/>
        </w:rPr>
        <w:object w:dxaOrig="180" w:dyaOrig="340">
          <v:shape id="_x0000_i1059" type="#_x0000_t75" style="width:9pt;height:17.25pt" o:ole="" o:bullet="t">
            <v:imagedata r:id="rId43" o:title=""/>
          </v:shape>
          <o:OLEObject Type="Embed" ProgID="Equation.3" ShapeID="_x0000_i1059" DrawAspect="Content" ObjectID="_1632637119" r:id="rId61"/>
        </w:object>
      </w:r>
    </w:p>
    <w:p w:rsidR="00492411" w:rsidRDefault="00492411" w:rsidP="00492411">
      <w:pPr>
        <w:pStyle w:val="a5"/>
      </w:pPr>
      <w:r>
        <w:t>В открытых системах оборотного водоснабжения происходит обрастание водорослями, которые развиваются в местах доступных свету, в основном градирнях.</w:t>
      </w:r>
    </w:p>
    <w:p w:rsidR="00492411" w:rsidRDefault="00492411" w:rsidP="00492411">
      <w:pPr>
        <w:ind w:firstLine="284"/>
        <w:rPr>
          <w:szCs w:val="28"/>
        </w:rPr>
      </w:pPr>
      <w:r>
        <w:rPr>
          <w:szCs w:val="28"/>
        </w:rPr>
        <w:lastRenderedPageBreak/>
        <w:t>Основным методом борьбы с водорослями является обработка циркуляционной воды медным купоросом. Раствор, которого необходимо вводить непосредственно перед градирней в трубопровод, подающий нагретую воду с технологических установок. Так как этот трубопровод напорный, то закачивание в него раствора медного купороса осуществляется с помощью насосов – дозаторов.</w:t>
      </w:r>
    </w:p>
    <w:p w:rsidR="00492411" w:rsidRDefault="00492411" w:rsidP="00492411">
      <w:pPr>
        <w:ind w:firstLine="284"/>
        <w:rPr>
          <w:szCs w:val="28"/>
        </w:rPr>
      </w:pPr>
      <w:r>
        <w:rPr>
          <w:szCs w:val="28"/>
        </w:rPr>
        <w:t>Если наблюдается обрастание градирен помимо водорослей также и бактериями, то после обработки воды медным купоросом в течение 1 часа вода обрабатывается хлором.</w:t>
      </w:r>
    </w:p>
    <w:p w:rsidR="00492411" w:rsidRDefault="00492411" w:rsidP="00492411">
      <w:pPr>
        <w:ind w:firstLine="284"/>
        <w:rPr>
          <w:szCs w:val="28"/>
        </w:rPr>
      </w:pPr>
      <w:r>
        <w:rPr>
          <w:szCs w:val="28"/>
        </w:rPr>
        <w:t>Для обработки оборотной воды хлором принимают дозу – 7 – 10 мг/л, при продолжительности хлорирования 1ч и периодичностью 3 – 4 раза в месяц / 1/.</w:t>
      </w:r>
    </w:p>
    <w:p w:rsidR="00492411" w:rsidRDefault="00492411" w:rsidP="00492411">
      <w:pPr>
        <w:ind w:firstLine="284"/>
        <w:rPr>
          <w:szCs w:val="28"/>
        </w:rPr>
      </w:pPr>
      <w:r>
        <w:rPr>
          <w:szCs w:val="28"/>
        </w:rPr>
        <w:t>Расход хлора определяется по формуле:</w:t>
      </w:r>
    </w:p>
    <w:p w:rsidR="00492411" w:rsidRDefault="00492411" w:rsidP="00492411">
      <w:pPr>
        <w:ind w:firstLine="284"/>
        <w:jc w:val="center"/>
        <w:rPr>
          <w:szCs w:val="28"/>
        </w:rPr>
      </w:pPr>
      <w:r>
        <w:rPr>
          <w:position w:val="-24"/>
          <w:szCs w:val="28"/>
        </w:rPr>
        <w:object w:dxaOrig="3280" w:dyaOrig="700">
          <v:shape id="_x0000_i1060" type="#_x0000_t75" style="width:164.25pt;height:35.25pt" o:ole="">
            <v:imagedata r:id="rId62" o:title=""/>
          </v:shape>
          <o:OLEObject Type="Embed" ProgID="Equation.3" ShapeID="_x0000_i1060" DrawAspect="Content" ObjectID="_1632637120" r:id="rId63"/>
        </w:object>
      </w:r>
    </w:p>
    <w:p w:rsidR="00492411" w:rsidRDefault="00492411" w:rsidP="00492411">
      <w:pPr>
        <w:ind w:firstLine="284"/>
        <w:rPr>
          <w:szCs w:val="28"/>
        </w:rPr>
      </w:pPr>
      <w:r>
        <w:rPr>
          <w:szCs w:val="28"/>
          <w:lang w:val="en-US"/>
        </w:rPr>
        <w:t>q</w:t>
      </w:r>
      <w:r>
        <w:rPr>
          <w:szCs w:val="28"/>
        </w:rPr>
        <w:t xml:space="preserve"> – </w:t>
      </w:r>
      <w:proofErr w:type="gramStart"/>
      <w:r>
        <w:rPr>
          <w:szCs w:val="28"/>
        </w:rPr>
        <w:t>расход</w:t>
      </w:r>
      <w:proofErr w:type="gramEnd"/>
      <w:r>
        <w:rPr>
          <w:szCs w:val="28"/>
        </w:rPr>
        <w:t xml:space="preserve"> воды, м</w:t>
      </w:r>
      <w:r>
        <w:rPr>
          <w:szCs w:val="28"/>
          <w:vertAlign w:val="superscript"/>
        </w:rPr>
        <w:t>3</w:t>
      </w:r>
      <w:r>
        <w:rPr>
          <w:szCs w:val="28"/>
        </w:rPr>
        <w:t>/ч.</w:t>
      </w:r>
    </w:p>
    <w:p w:rsidR="00492411" w:rsidRDefault="00492411" w:rsidP="00492411">
      <w:pPr>
        <w:ind w:firstLine="284"/>
        <w:rPr>
          <w:szCs w:val="28"/>
        </w:rPr>
      </w:pPr>
      <w:r>
        <w:rPr>
          <w:szCs w:val="28"/>
        </w:rPr>
        <w:t>При периодичности хлорирования 4 раза в месяц месячная потребность в хлоре будет – 30,8кг.</w:t>
      </w:r>
    </w:p>
    <w:p w:rsidR="00492411" w:rsidRDefault="00492411" w:rsidP="00492411">
      <w:pPr>
        <w:ind w:firstLine="284"/>
        <w:rPr>
          <w:szCs w:val="28"/>
        </w:rPr>
      </w:pPr>
    </w:p>
    <w:p w:rsidR="00492411" w:rsidRDefault="00492411" w:rsidP="00492411">
      <w:pPr>
        <w:ind w:firstLine="284"/>
        <w:jc w:val="right"/>
        <w:rPr>
          <w:szCs w:val="28"/>
        </w:rPr>
      </w:pPr>
    </w:p>
    <w:p w:rsidR="00492411" w:rsidRDefault="00492411" w:rsidP="00492411">
      <w:pPr>
        <w:ind w:firstLine="284"/>
        <w:jc w:val="right"/>
        <w:rPr>
          <w:szCs w:val="28"/>
        </w:rPr>
      </w:pPr>
      <w:r>
        <w:rPr>
          <w:szCs w:val="28"/>
        </w:rPr>
        <w:t>15</w:t>
      </w:r>
    </w:p>
    <w:p w:rsidR="00492411" w:rsidRDefault="00492411" w:rsidP="00492411">
      <w:pPr>
        <w:ind w:firstLine="284"/>
        <w:rPr>
          <w:szCs w:val="28"/>
        </w:rPr>
      </w:pPr>
      <w:r>
        <w:rPr>
          <w:szCs w:val="28"/>
        </w:rPr>
        <w:t xml:space="preserve">Принимаю производительность </w:t>
      </w:r>
      <w:proofErr w:type="spellStart"/>
      <w:r>
        <w:rPr>
          <w:szCs w:val="28"/>
        </w:rPr>
        <w:t>хлораторной</w:t>
      </w:r>
      <w:proofErr w:type="spellEnd"/>
      <w:r>
        <w:rPr>
          <w:szCs w:val="28"/>
        </w:rPr>
        <w:t xml:space="preserve"> 5 кг/ч, которая оборудована 2 хлораторами (1рабочий и 1 резервный) ЛОНИИ – 100 производительностью 1,3 – 8,0 кг/ч. площадь </w:t>
      </w:r>
      <w:proofErr w:type="spellStart"/>
      <w:r>
        <w:rPr>
          <w:szCs w:val="28"/>
        </w:rPr>
        <w:t>хлораторной</w:t>
      </w:r>
      <w:proofErr w:type="spellEnd"/>
      <w:r>
        <w:rPr>
          <w:szCs w:val="28"/>
        </w:rPr>
        <w:t xml:space="preserve"> 15</w:t>
      </w:r>
      <w:r>
        <w:rPr>
          <w:rFonts w:ascii="Tahoma" w:hAnsi="Tahoma" w:cs="Tahoma"/>
          <w:szCs w:val="28"/>
        </w:rPr>
        <w:t>×</w:t>
      </w:r>
      <w:r>
        <w:rPr>
          <w:szCs w:val="28"/>
        </w:rPr>
        <w:t>6м.</w:t>
      </w:r>
    </w:p>
    <w:p w:rsidR="00492411" w:rsidRDefault="00492411" w:rsidP="00492411">
      <w:pPr>
        <w:ind w:firstLine="284"/>
        <w:rPr>
          <w:szCs w:val="28"/>
        </w:rPr>
      </w:pPr>
      <w:r>
        <w:rPr>
          <w:szCs w:val="28"/>
        </w:rPr>
        <w:t xml:space="preserve">На станцию хлор поступает в бочках. Требуемое число бочек </w:t>
      </w:r>
    </w:p>
    <w:p w:rsidR="00492411" w:rsidRDefault="00492411" w:rsidP="00492411">
      <w:pPr>
        <w:ind w:firstLine="284"/>
        <w:jc w:val="center"/>
        <w:rPr>
          <w:szCs w:val="28"/>
        </w:rPr>
      </w:pPr>
      <w:r>
        <w:rPr>
          <w:position w:val="-38"/>
          <w:szCs w:val="28"/>
        </w:rPr>
        <w:object w:dxaOrig="3340" w:dyaOrig="840">
          <v:shape id="_x0000_i1061" type="#_x0000_t75" style="width:167.25pt;height:42pt" o:ole="">
            <v:imagedata r:id="rId64" o:title=""/>
          </v:shape>
          <o:OLEObject Type="Embed" ProgID="Equation.3" ShapeID="_x0000_i1061" DrawAspect="Content" ObjectID="_1632637121" r:id="rId65"/>
        </w:object>
      </w:r>
    </w:p>
    <w:p w:rsidR="00492411" w:rsidRDefault="00492411" w:rsidP="00492411">
      <w:pPr>
        <w:ind w:firstLine="284"/>
        <w:rPr>
          <w:szCs w:val="28"/>
        </w:rPr>
      </w:pPr>
      <w:r>
        <w:rPr>
          <w:szCs w:val="28"/>
          <w:lang w:val="en-US"/>
        </w:rPr>
        <w:t>S</w:t>
      </w:r>
      <w:r>
        <w:rPr>
          <w:szCs w:val="28"/>
          <w:vertAlign w:val="subscript"/>
        </w:rPr>
        <w:t>б</w:t>
      </w:r>
      <w:r>
        <w:rPr>
          <w:szCs w:val="28"/>
        </w:rPr>
        <w:t xml:space="preserve"> – съем хлора с бочки, равный 3 кг/ч с 1м</w:t>
      </w:r>
      <w:r>
        <w:rPr>
          <w:szCs w:val="28"/>
          <w:vertAlign w:val="superscript"/>
        </w:rPr>
        <w:t>2</w:t>
      </w:r>
      <w:r>
        <w:rPr>
          <w:szCs w:val="28"/>
        </w:rPr>
        <w:t xml:space="preserve"> площади боковой поверхности бочки;</w:t>
      </w:r>
    </w:p>
    <w:p w:rsidR="00492411" w:rsidRDefault="00492411" w:rsidP="00492411">
      <w:pPr>
        <w:ind w:firstLine="284"/>
        <w:rPr>
          <w:szCs w:val="28"/>
          <w:vertAlign w:val="superscript"/>
        </w:rPr>
      </w:pPr>
      <w:proofErr w:type="gramStart"/>
      <w:r>
        <w:rPr>
          <w:szCs w:val="28"/>
          <w:lang w:val="en-US"/>
        </w:rPr>
        <w:t>F</w:t>
      </w:r>
      <w:r>
        <w:rPr>
          <w:szCs w:val="28"/>
          <w:vertAlign w:val="subscript"/>
        </w:rPr>
        <w:t>б</w:t>
      </w:r>
      <w:r>
        <w:rPr>
          <w:szCs w:val="28"/>
        </w:rPr>
        <w:t xml:space="preserve"> – площадь боковой поверхности бочки, м</w:t>
      </w:r>
      <w:r>
        <w:rPr>
          <w:szCs w:val="28"/>
          <w:vertAlign w:val="superscript"/>
        </w:rPr>
        <w:t>2</w:t>
      </w:r>
      <w:r>
        <w:rPr>
          <w:szCs w:val="28"/>
        </w:rPr>
        <w:t>.</w:t>
      </w:r>
      <w:proofErr w:type="gramEnd"/>
      <w:r>
        <w:rPr>
          <w:szCs w:val="28"/>
        </w:rPr>
        <w:t xml:space="preserve"> Принимаю бочки вместимостью 500л, диаметром 640 мм и длиной 1800мм / 13/.</w:t>
      </w:r>
      <w:r>
        <w:rPr>
          <w:szCs w:val="28"/>
          <w:vertAlign w:val="superscript"/>
        </w:rPr>
        <w:t xml:space="preserve"> </w:t>
      </w:r>
    </w:p>
    <w:p w:rsidR="00492411" w:rsidRDefault="00492411" w:rsidP="00492411">
      <w:pPr>
        <w:ind w:firstLine="284"/>
        <w:rPr>
          <w:szCs w:val="28"/>
        </w:rPr>
      </w:pPr>
      <w:r>
        <w:rPr>
          <w:szCs w:val="28"/>
        </w:rPr>
        <w:t xml:space="preserve"> Для обработки оборотной воды медным купоросом принимают дозу – 1 – 2 мг/л, при продолжительности обработки 1ч и периодичностью 3 – 4 раза</w:t>
      </w:r>
      <w:r>
        <w:rPr>
          <w:szCs w:val="28"/>
        </w:rPr>
        <w:br w:type="textWrapping" w:clear="all"/>
        <w:t xml:space="preserve"> в месяц / 1/.</w:t>
      </w:r>
    </w:p>
    <w:p w:rsidR="00492411" w:rsidRDefault="00492411" w:rsidP="00492411">
      <w:pPr>
        <w:ind w:firstLine="284"/>
        <w:rPr>
          <w:szCs w:val="28"/>
        </w:rPr>
      </w:pPr>
      <w:r>
        <w:rPr>
          <w:szCs w:val="28"/>
        </w:rPr>
        <w:t>Необходимый расход медного купороса</w:t>
      </w:r>
    </w:p>
    <w:p w:rsidR="00492411" w:rsidRDefault="00492411" w:rsidP="00492411">
      <w:pPr>
        <w:ind w:firstLine="284"/>
        <w:jc w:val="center"/>
        <w:rPr>
          <w:szCs w:val="28"/>
        </w:rPr>
      </w:pPr>
      <w:r>
        <w:rPr>
          <w:position w:val="-24"/>
          <w:szCs w:val="28"/>
        </w:rPr>
        <w:object w:dxaOrig="3760" w:dyaOrig="720">
          <v:shape id="_x0000_i1062" type="#_x0000_t75" style="width:188.25pt;height:36pt" o:ole="">
            <v:imagedata r:id="rId66" o:title=""/>
          </v:shape>
          <o:OLEObject Type="Embed" ProgID="Equation.3" ShapeID="_x0000_i1062" DrawAspect="Content" ObjectID="_1632637122" r:id="rId67"/>
        </w:object>
      </w:r>
    </w:p>
    <w:p w:rsidR="00492411" w:rsidRDefault="00492411" w:rsidP="00492411">
      <w:pPr>
        <w:ind w:firstLine="284"/>
        <w:rPr>
          <w:szCs w:val="28"/>
        </w:rPr>
      </w:pPr>
      <w:r>
        <w:rPr>
          <w:szCs w:val="28"/>
        </w:rPr>
        <w:t>При периодичности обработки воды медным купоросом 4 раза в месяц месячная потребность в нем будет – 8,8 кг.</w:t>
      </w:r>
    </w:p>
    <w:p w:rsidR="00492411" w:rsidRDefault="00492411" w:rsidP="00492411">
      <w:pPr>
        <w:ind w:firstLine="284"/>
        <w:rPr>
          <w:szCs w:val="28"/>
        </w:rPr>
      </w:pPr>
      <w:r>
        <w:rPr>
          <w:szCs w:val="28"/>
        </w:rPr>
        <w:t>Для введения в обрабатываемую воду медного купороса приготовляем раствор 5% концентрации. Медный купорос растворяют в баке, емкость которого определяется по формуле</w:t>
      </w:r>
    </w:p>
    <w:p w:rsidR="00492411" w:rsidRDefault="00492411" w:rsidP="00492411">
      <w:pPr>
        <w:ind w:firstLine="284"/>
        <w:jc w:val="center"/>
        <w:rPr>
          <w:szCs w:val="28"/>
        </w:rPr>
      </w:pPr>
      <w:r>
        <w:rPr>
          <w:position w:val="-24"/>
          <w:szCs w:val="28"/>
        </w:rPr>
        <w:object w:dxaOrig="3960" w:dyaOrig="720">
          <v:shape id="_x0000_i1063" type="#_x0000_t75" style="width:198pt;height:36pt" o:ole="">
            <v:imagedata r:id="rId68" o:title=""/>
          </v:shape>
          <o:OLEObject Type="Embed" ProgID="Equation.3" ShapeID="_x0000_i1063" DrawAspect="Content" ObjectID="_1632637123" r:id="rId69"/>
        </w:object>
      </w:r>
    </w:p>
    <w:p w:rsidR="00492411" w:rsidRDefault="00492411" w:rsidP="00492411">
      <w:pPr>
        <w:ind w:firstLine="284"/>
        <w:rPr>
          <w:szCs w:val="28"/>
        </w:rPr>
      </w:pPr>
      <w:proofErr w:type="spellStart"/>
      <w:r>
        <w:rPr>
          <w:szCs w:val="28"/>
        </w:rPr>
        <w:t>Д</w:t>
      </w:r>
      <w:r>
        <w:rPr>
          <w:szCs w:val="28"/>
          <w:vertAlign w:val="subscript"/>
        </w:rPr>
        <w:t>м</w:t>
      </w:r>
      <w:proofErr w:type="gramStart"/>
      <w:r>
        <w:rPr>
          <w:szCs w:val="28"/>
          <w:vertAlign w:val="subscript"/>
        </w:rPr>
        <w:t>.к</w:t>
      </w:r>
      <w:proofErr w:type="spellEnd"/>
      <w:proofErr w:type="gramEnd"/>
      <w:r>
        <w:rPr>
          <w:szCs w:val="28"/>
          <w:vertAlign w:val="subscript"/>
        </w:rPr>
        <w:t>.</w:t>
      </w:r>
      <w:r>
        <w:rPr>
          <w:szCs w:val="28"/>
        </w:rPr>
        <w:t xml:space="preserve"> – доза медного купороса, г/м</w:t>
      </w:r>
      <w:r>
        <w:rPr>
          <w:szCs w:val="28"/>
          <w:vertAlign w:val="superscript"/>
        </w:rPr>
        <w:t>3</w:t>
      </w:r>
      <w:r>
        <w:rPr>
          <w:szCs w:val="28"/>
        </w:rPr>
        <w:t>;</w:t>
      </w:r>
    </w:p>
    <w:p w:rsidR="00492411" w:rsidRDefault="00492411" w:rsidP="00492411">
      <w:pPr>
        <w:ind w:firstLine="284"/>
        <w:rPr>
          <w:szCs w:val="28"/>
        </w:rPr>
      </w:pPr>
      <w:r>
        <w:rPr>
          <w:szCs w:val="28"/>
          <w:lang w:val="en-US"/>
        </w:rPr>
        <w:t>W</w:t>
      </w:r>
      <w:r>
        <w:rPr>
          <w:szCs w:val="28"/>
          <w:vertAlign w:val="subscript"/>
        </w:rPr>
        <w:t>об</w:t>
      </w:r>
      <w:r>
        <w:rPr>
          <w:szCs w:val="28"/>
        </w:rPr>
        <w:t xml:space="preserve"> – количество обрабатываемой воды, м</w:t>
      </w:r>
      <w:r>
        <w:rPr>
          <w:szCs w:val="28"/>
          <w:vertAlign w:val="superscript"/>
        </w:rPr>
        <w:t>3</w:t>
      </w:r>
      <w:r>
        <w:rPr>
          <w:szCs w:val="28"/>
        </w:rPr>
        <w:t>/ч;</w:t>
      </w:r>
    </w:p>
    <w:p w:rsidR="00492411" w:rsidRDefault="00492411" w:rsidP="00492411">
      <w:pPr>
        <w:ind w:firstLine="284"/>
        <w:rPr>
          <w:szCs w:val="28"/>
        </w:rPr>
      </w:pPr>
      <w:r>
        <w:rPr>
          <w:szCs w:val="28"/>
          <w:lang w:val="en-US"/>
        </w:rPr>
        <w:t>b</w:t>
      </w:r>
      <w:r>
        <w:rPr>
          <w:szCs w:val="28"/>
        </w:rPr>
        <w:t xml:space="preserve"> – </w:t>
      </w:r>
      <w:proofErr w:type="gramStart"/>
      <w:r>
        <w:rPr>
          <w:szCs w:val="28"/>
        </w:rPr>
        <w:t>концентрация</w:t>
      </w:r>
      <w:proofErr w:type="gramEnd"/>
      <w:r>
        <w:rPr>
          <w:szCs w:val="28"/>
        </w:rPr>
        <w:t xml:space="preserve"> раствора медного купороса, %.</w:t>
      </w:r>
    </w:p>
    <w:p w:rsidR="00492411" w:rsidRDefault="00492411" w:rsidP="00492411">
      <w:pPr>
        <w:ind w:firstLine="284"/>
        <w:rPr>
          <w:szCs w:val="28"/>
        </w:rPr>
      </w:pPr>
      <w:r>
        <w:rPr>
          <w:szCs w:val="28"/>
        </w:rPr>
        <w:t>Для хранения раствора медного купороса устанавливается аппарат с плоским днищем и лопастной мешалкой, емкостью 2,5м</w:t>
      </w:r>
      <w:r>
        <w:rPr>
          <w:szCs w:val="28"/>
          <w:vertAlign w:val="superscript"/>
        </w:rPr>
        <w:t>3</w:t>
      </w:r>
      <w:r>
        <w:rPr>
          <w:szCs w:val="28"/>
        </w:rPr>
        <w:t xml:space="preserve"> /13/, откуда раствор дозируется в обрабатываемую воду с помощью вентиля.</w:t>
      </w:r>
    </w:p>
    <w:p w:rsidR="00492411" w:rsidRDefault="00492411" w:rsidP="00492411">
      <w:pPr>
        <w:ind w:firstLine="284"/>
        <w:rPr>
          <w:szCs w:val="28"/>
        </w:rPr>
      </w:pPr>
    </w:p>
    <w:p w:rsidR="00492411" w:rsidRDefault="00492411" w:rsidP="00492411">
      <w:pPr>
        <w:ind w:firstLine="284"/>
        <w:rPr>
          <w:szCs w:val="28"/>
        </w:rPr>
      </w:pPr>
    </w:p>
    <w:p w:rsidR="00492411" w:rsidRDefault="00492411" w:rsidP="00492411">
      <w:pPr>
        <w:ind w:firstLine="284"/>
        <w:jc w:val="center"/>
        <w:rPr>
          <w:szCs w:val="28"/>
        </w:rPr>
      </w:pPr>
      <w:r>
        <w:rPr>
          <w:szCs w:val="28"/>
        </w:rPr>
        <w:t>3.5.3 Удаление взвешенных веществ.</w:t>
      </w:r>
    </w:p>
    <w:p w:rsidR="00492411" w:rsidRDefault="00492411" w:rsidP="00492411">
      <w:pPr>
        <w:ind w:firstLine="284"/>
        <w:jc w:val="center"/>
        <w:rPr>
          <w:szCs w:val="28"/>
        </w:rPr>
      </w:pPr>
    </w:p>
    <w:p w:rsidR="00492411" w:rsidRDefault="00492411" w:rsidP="00492411">
      <w:pPr>
        <w:ind w:firstLine="284"/>
        <w:jc w:val="center"/>
        <w:rPr>
          <w:szCs w:val="28"/>
        </w:rPr>
      </w:pPr>
    </w:p>
    <w:p w:rsidR="00492411" w:rsidRDefault="00492411" w:rsidP="00492411">
      <w:pPr>
        <w:ind w:firstLine="540"/>
        <w:jc w:val="both"/>
        <w:rPr>
          <w:szCs w:val="28"/>
        </w:rPr>
      </w:pPr>
      <w:r>
        <w:rPr>
          <w:szCs w:val="28"/>
        </w:rPr>
        <w:t xml:space="preserve">С целью удаления взвешенных веществ из циркуляционной воды  предусматриваем обработку 10% циркуляционного расхода на сверхскоростных фильтрах Никифорова. Фильтр представляет собой вертикальный стальной цилиндр диаметром </w:t>
      </w:r>
      <w:r>
        <w:rPr>
          <w:szCs w:val="28"/>
          <w:lang w:val="en-US"/>
        </w:rPr>
        <w:t>R</w:t>
      </w:r>
      <w:r>
        <w:rPr>
          <w:szCs w:val="28"/>
        </w:rPr>
        <w:t xml:space="preserve">=2м, внутри которого размещён второй цилиндр меньшего размера </w:t>
      </w:r>
      <w:r>
        <w:rPr>
          <w:szCs w:val="28"/>
          <w:lang w:val="en-US"/>
        </w:rPr>
        <w:t>r</w:t>
      </w:r>
      <w:r>
        <w:rPr>
          <w:szCs w:val="28"/>
        </w:rPr>
        <w:t xml:space="preserve">=0,6м. Фильтр состоит из 8 камер, 7 из которых постоянно находятся в работе, а одна поочерёдно подвергается автоматической промывке продолжительностью 10мин. Полезная продолжительность работы </w:t>
      </w:r>
      <w:r>
        <w:rPr>
          <w:szCs w:val="28"/>
          <w:lang w:val="en-US"/>
        </w:rPr>
        <w:t>t</w:t>
      </w:r>
      <w:r>
        <w:rPr>
          <w:szCs w:val="28"/>
          <w:vertAlign w:val="subscript"/>
        </w:rPr>
        <w:t>р</w:t>
      </w:r>
      <w:r>
        <w:rPr>
          <w:szCs w:val="28"/>
        </w:rPr>
        <w:t xml:space="preserve">=62 мин. Скорость фильтрования, </w:t>
      </w:r>
      <w:r>
        <w:rPr>
          <w:szCs w:val="28"/>
          <w:lang w:val="en-US"/>
        </w:rPr>
        <w:t>V</w:t>
      </w:r>
      <w:r>
        <w:rPr>
          <w:szCs w:val="28"/>
          <w:vertAlign w:val="subscript"/>
        </w:rPr>
        <w:t>ф</w:t>
      </w:r>
      <w:r>
        <w:rPr>
          <w:szCs w:val="28"/>
        </w:rPr>
        <w:t>, принимается равной 25м/ч, интенсивность промывки, ω=6 л/с*м</w:t>
      </w:r>
      <w:proofErr w:type="gramStart"/>
      <w:r>
        <w:rPr>
          <w:szCs w:val="28"/>
          <w:vertAlign w:val="superscript"/>
        </w:rPr>
        <w:t>2</w:t>
      </w:r>
      <w:proofErr w:type="gramEnd"/>
      <w:r>
        <w:rPr>
          <w:szCs w:val="28"/>
        </w:rPr>
        <w:t>.</w:t>
      </w:r>
    </w:p>
    <w:p w:rsidR="00492411" w:rsidRDefault="00492411" w:rsidP="00492411">
      <w:pPr>
        <w:ind w:firstLine="540"/>
        <w:jc w:val="right"/>
        <w:rPr>
          <w:szCs w:val="28"/>
        </w:rPr>
      </w:pPr>
      <w:r>
        <w:rPr>
          <w:szCs w:val="28"/>
        </w:rPr>
        <w:t>16</w:t>
      </w:r>
    </w:p>
    <w:p w:rsidR="00492411" w:rsidRDefault="00492411" w:rsidP="00492411">
      <w:pPr>
        <w:ind w:firstLine="540"/>
        <w:jc w:val="both"/>
        <w:rPr>
          <w:szCs w:val="28"/>
        </w:rPr>
      </w:pPr>
      <w:r>
        <w:rPr>
          <w:szCs w:val="28"/>
        </w:rPr>
        <w:t>Расход воды, отводимый на фильтры, составляет:</w:t>
      </w:r>
    </w:p>
    <w:p w:rsidR="00492411" w:rsidRDefault="00492411" w:rsidP="00492411">
      <w:pPr>
        <w:ind w:firstLine="540"/>
        <w:jc w:val="center"/>
        <w:rPr>
          <w:szCs w:val="28"/>
        </w:rPr>
      </w:pPr>
      <w:r>
        <w:rPr>
          <w:szCs w:val="28"/>
          <w:lang w:val="en-US"/>
        </w:rPr>
        <w:t>q</w:t>
      </w:r>
      <w:r>
        <w:rPr>
          <w:szCs w:val="28"/>
        </w:rPr>
        <w:t>=0</w:t>
      </w:r>
      <w:proofErr w:type="gramStart"/>
      <w:r>
        <w:rPr>
          <w:szCs w:val="28"/>
        </w:rPr>
        <w:t>,1</w:t>
      </w:r>
      <w:proofErr w:type="gramEnd"/>
      <w:r>
        <w:rPr>
          <w:szCs w:val="28"/>
        </w:rPr>
        <w:sym w:font="Symbol" w:char="F0D7"/>
      </w:r>
      <w:r>
        <w:rPr>
          <w:szCs w:val="28"/>
          <w:lang w:val="en-US"/>
        </w:rPr>
        <w:t>Q</w:t>
      </w:r>
      <w:r>
        <w:rPr>
          <w:szCs w:val="28"/>
        </w:rPr>
        <w:t>=0,1</w:t>
      </w:r>
      <w:r>
        <w:rPr>
          <w:szCs w:val="28"/>
        </w:rPr>
        <w:sym w:font="Symbol" w:char="F0D7"/>
      </w:r>
      <w:r>
        <w:rPr>
          <w:szCs w:val="28"/>
        </w:rPr>
        <w:t>26300=2630 м</w:t>
      </w:r>
      <w:r>
        <w:rPr>
          <w:szCs w:val="28"/>
          <w:vertAlign w:val="superscript"/>
        </w:rPr>
        <w:t>3</w:t>
      </w:r>
      <w:r>
        <w:rPr>
          <w:szCs w:val="28"/>
        </w:rPr>
        <w:t>/</w:t>
      </w:r>
      <w:proofErr w:type="spellStart"/>
      <w:r>
        <w:rPr>
          <w:szCs w:val="28"/>
        </w:rPr>
        <w:t>сут</w:t>
      </w:r>
      <w:proofErr w:type="spellEnd"/>
      <w:r>
        <w:rPr>
          <w:szCs w:val="28"/>
        </w:rPr>
        <w:t>=109,6м</w:t>
      </w:r>
      <w:r>
        <w:rPr>
          <w:szCs w:val="28"/>
          <w:vertAlign w:val="superscript"/>
        </w:rPr>
        <w:t>3</w:t>
      </w:r>
      <w:r>
        <w:rPr>
          <w:szCs w:val="28"/>
        </w:rPr>
        <w:t>/час</w:t>
      </w:r>
    </w:p>
    <w:p w:rsidR="00492411" w:rsidRDefault="00492411" w:rsidP="00492411">
      <w:pPr>
        <w:pStyle w:val="2"/>
      </w:pPr>
      <w:r>
        <w:t>Полезную площадь фильтра можно определить по формуле:</w:t>
      </w:r>
    </w:p>
    <w:p w:rsidR="00492411" w:rsidRDefault="00492411" w:rsidP="00492411">
      <w:pPr>
        <w:ind w:firstLine="540"/>
        <w:jc w:val="center"/>
        <w:rPr>
          <w:szCs w:val="28"/>
        </w:rPr>
      </w:pPr>
      <w:r>
        <w:rPr>
          <w:position w:val="-24"/>
          <w:szCs w:val="28"/>
        </w:rPr>
        <w:object w:dxaOrig="5800" w:dyaOrig="660">
          <v:shape id="_x0000_i1064" type="#_x0000_t75" style="width:290.25pt;height:33pt" o:ole="">
            <v:imagedata r:id="rId70" o:title=""/>
          </v:shape>
          <o:OLEObject Type="Embed" ProgID="Equation.3" ShapeID="_x0000_i1064" DrawAspect="Content" ObjectID="_1632637124" r:id="rId71"/>
        </w:object>
      </w:r>
    </w:p>
    <w:p w:rsidR="00492411" w:rsidRDefault="00492411" w:rsidP="00492411">
      <w:pPr>
        <w:ind w:firstLine="540"/>
        <w:jc w:val="both"/>
        <w:rPr>
          <w:szCs w:val="28"/>
        </w:rPr>
      </w:pPr>
      <w:r>
        <w:rPr>
          <w:szCs w:val="28"/>
        </w:rPr>
        <w:t>Требуемая площадь осветления составляет:</w:t>
      </w:r>
    </w:p>
    <w:p w:rsidR="00492411" w:rsidRDefault="00492411" w:rsidP="00492411">
      <w:pPr>
        <w:ind w:firstLine="540"/>
        <w:jc w:val="center"/>
        <w:rPr>
          <w:szCs w:val="28"/>
        </w:rPr>
      </w:pPr>
      <w:r>
        <w:rPr>
          <w:position w:val="-24"/>
          <w:szCs w:val="28"/>
        </w:rPr>
        <w:object w:dxaOrig="2299" w:dyaOrig="620">
          <v:shape id="_x0000_i1065" type="#_x0000_t75" style="width:114.75pt;height:30.75pt" o:ole="">
            <v:imagedata r:id="rId72" o:title=""/>
          </v:shape>
          <o:OLEObject Type="Embed" ProgID="Equation.3" ShapeID="_x0000_i1065" DrawAspect="Content" ObjectID="_1632637125" r:id="rId73"/>
        </w:object>
      </w:r>
    </w:p>
    <w:p w:rsidR="00492411" w:rsidRDefault="00492411" w:rsidP="00492411">
      <w:pPr>
        <w:ind w:firstLine="540"/>
        <w:jc w:val="both"/>
        <w:rPr>
          <w:szCs w:val="28"/>
        </w:rPr>
      </w:pPr>
      <w:r>
        <w:rPr>
          <w:szCs w:val="28"/>
        </w:rPr>
        <w:t>Следовательно, принимаем 2 фильтра конструкции Никифорова радиусом 2м.</w:t>
      </w:r>
    </w:p>
    <w:p w:rsidR="00492411" w:rsidRDefault="00492411" w:rsidP="00492411">
      <w:pPr>
        <w:ind w:firstLine="540"/>
        <w:jc w:val="both"/>
        <w:rPr>
          <w:szCs w:val="28"/>
        </w:rPr>
      </w:pPr>
      <w:r>
        <w:rPr>
          <w:szCs w:val="28"/>
        </w:rPr>
        <w:t>Полная производительность,</w:t>
      </w:r>
      <w:proofErr w:type="gramStart"/>
      <w:r>
        <w:rPr>
          <w:szCs w:val="28"/>
          <w:lang w:val="en-US"/>
        </w:rPr>
        <w:t>Q</w:t>
      </w:r>
      <w:proofErr w:type="gramEnd"/>
      <w:r>
        <w:rPr>
          <w:szCs w:val="28"/>
          <w:vertAlign w:val="subscript"/>
        </w:rPr>
        <w:t>ф</w:t>
      </w:r>
      <w:r>
        <w:rPr>
          <w:szCs w:val="28"/>
        </w:rPr>
        <w:t>, в течение цикла фильтрования:</w:t>
      </w:r>
    </w:p>
    <w:p w:rsidR="00492411" w:rsidRDefault="00492411" w:rsidP="00492411">
      <w:pPr>
        <w:ind w:firstLine="540"/>
        <w:jc w:val="both"/>
        <w:rPr>
          <w:szCs w:val="28"/>
        </w:rPr>
      </w:pPr>
      <w:r>
        <w:rPr>
          <w:szCs w:val="28"/>
          <w:lang w:val="en-US"/>
        </w:rPr>
        <w:t>Q</w:t>
      </w:r>
      <w:r>
        <w:rPr>
          <w:szCs w:val="28"/>
          <w:vertAlign w:val="subscript"/>
        </w:rPr>
        <w:t>ф</w:t>
      </w:r>
      <w:r>
        <w:rPr>
          <w:szCs w:val="28"/>
        </w:rPr>
        <w:t>=</w:t>
      </w:r>
      <w:r>
        <w:rPr>
          <w:szCs w:val="28"/>
          <w:lang w:val="en-US"/>
        </w:rPr>
        <w:t>F</w:t>
      </w:r>
      <w:r>
        <w:rPr>
          <w:szCs w:val="28"/>
          <w:lang w:val="en-US"/>
        </w:rPr>
        <w:sym w:font="Symbol" w:char="F0D7"/>
      </w:r>
      <w:r>
        <w:rPr>
          <w:szCs w:val="28"/>
          <w:lang w:val="en-US"/>
        </w:rPr>
        <w:t>V</w:t>
      </w:r>
      <w:r>
        <w:rPr>
          <w:szCs w:val="28"/>
          <w:vertAlign w:val="subscript"/>
        </w:rPr>
        <w:t>ф</w:t>
      </w:r>
      <w:r>
        <w:rPr>
          <w:szCs w:val="28"/>
        </w:rPr>
        <w:sym w:font="Symbol" w:char="F0D7"/>
      </w:r>
      <w:r>
        <w:rPr>
          <w:szCs w:val="28"/>
          <w:lang w:val="en-US"/>
        </w:rPr>
        <w:t>t</w:t>
      </w:r>
      <w:r>
        <w:rPr>
          <w:szCs w:val="28"/>
          <w:vertAlign w:val="subscript"/>
        </w:rPr>
        <w:t>р</w:t>
      </w:r>
      <w:r>
        <w:rPr>
          <w:szCs w:val="28"/>
        </w:rPr>
        <w:t>/60=2</w:t>
      </w:r>
      <w:proofErr w:type="gramStart"/>
      <w:r>
        <w:rPr>
          <w:szCs w:val="28"/>
        </w:rPr>
        <w:t>,5</w:t>
      </w:r>
      <w:proofErr w:type="gramEnd"/>
      <w:r>
        <w:rPr>
          <w:szCs w:val="28"/>
        </w:rPr>
        <w:sym w:font="Symbol" w:char="F0D7"/>
      </w:r>
      <w:r>
        <w:rPr>
          <w:szCs w:val="28"/>
        </w:rPr>
        <w:t>25</w:t>
      </w:r>
      <w:r>
        <w:rPr>
          <w:szCs w:val="28"/>
        </w:rPr>
        <w:sym w:font="Symbol" w:char="F0D7"/>
      </w:r>
      <w:r>
        <w:rPr>
          <w:szCs w:val="28"/>
        </w:rPr>
        <w:t>62/60=64,6 м</w:t>
      </w:r>
      <w:r>
        <w:rPr>
          <w:szCs w:val="28"/>
          <w:vertAlign w:val="superscript"/>
        </w:rPr>
        <w:t>3</w:t>
      </w:r>
      <w:r>
        <w:rPr>
          <w:szCs w:val="28"/>
        </w:rPr>
        <w:t xml:space="preserve">                                                        </w:t>
      </w:r>
    </w:p>
    <w:p w:rsidR="00492411" w:rsidRDefault="00492411" w:rsidP="00492411">
      <w:pPr>
        <w:ind w:firstLine="540"/>
        <w:jc w:val="both"/>
        <w:rPr>
          <w:szCs w:val="28"/>
        </w:rPr>
      </w:pPr>
      <w:r>
        <w:rPr>
          <w:szCs w:val="28"/>
        </w:rPr>
        <w:t>Расход промывной воды в течение одного цикла:</w:t>
      </w:r>
    </w:p>
    <w:p w:rsidR="00492411" w:rsidRDefault="00492411" w:rsidP="00492411">
      <w:pPr>
        <w:ind w:firstLine="540"/>
        <w:jc w:val="center"/>
        <w:rPr>
          <w:szCs w:val="28"/>
        </w:rPr>
      </w:pPr>
      <w:r>
        <w:rPr>
          <w:position w:val="-24"/>
          <w:szCs w:val="28"/>
        </w:rPr>
        <w:object w:dxaOrig="5000" w:dyaOrig="620">
          <v:shape id="_x0000_i1066" type="#_x0000_t75" style="width:249.75pt;height:30.75pt" o:ole="">
            <v:imagedata r:id="rId74" o:title=""/>
          </v:shape>
          <o:OLEObject Type="Embed" ProgID="Equation.3" ShapeID="_x0000_i1066" DrawAspect="Content" ObjectID="_1632637126" r:id="rId75"/>
        </w:object>
      </w:r>
    </w:p>
    <w:p w:rsidR="00492411" w:rsidRDefault="00492411" w:rsidP="00492411">
      <w:pPr>
        <w:jc w:val="both"/>
        <w:rPr>
          <w:szCs w:val="28"/>
        </w:rPr>
      </w:pPr>
    </w:p>
    <w:p w:rsidR="00492411" w:rsidRDefault="00492411" w:rsidP="00492411">
      <w:pPr>
        <w:ind w:firstLine="540"/>
        <w:jc w:val="both"/>
        <w:rPr>
          <w:szCs w:val="28"/>
        </w:rPr>
      </w:pPr>
      <w:proofErr w:type="gramStart"/>
      <w:r>
        <w:rPr>
          <w:szCs w:val="28"/>
          <w:lang w:val="en-US"/>
        </w:rPr>
        <w:t>t</w:t>
      </w:r>
      <w:proofErr w:type="spellStart"/>
      <w:r>
        <w:rPr>
          <w:szCs w:val="28"/>
          <w:vertAlign w:val="subscript"/>
        </w:rPr>
        <w:t>пр</w:t>
      </w:r>
      <w:proofErr w:type="spellEnd"/>
      <w:proofErr w:type="gramEnd"/>
      <w:r>
        <w:rPr>
          <w:szCs w:val="28"/>
        </w:rPr>
        <w:t xml:space="preserve"> – время собственно промывки, 6 мин.</w:t>
      </w:r>
    </w:p>
    <w:p w:rsidR="00492411" w:rsidRDefault="00492411" w:rsidP="00492411">
      <w:pPr>
        <w:ind w:firstLine="540"/>
        <w:jc w:val="both"/>
        <w:rPr>
          <w:szCs w:val="28"/>
        </w:rPr>
      </w:pPr>
      <w:r>
        <w:rPr>
          <w:szCs w:val="28"/>
        </w:rPr>
        <w:t>Расход промывной воды, %, от полной производительности фильтра:</w:t>
      </w:r>
    </w:p>
    <w:p w:rsidR="00492411" w:rsidRDefault="00492411" w:rsidP="00492411">
      <w:pPr>
        <w:ind w:firstLine="540"/>
        <w:jc w:val="center"/>
        <w:rPr>
          <w:szCs w:val="28"/>
        </w:rPr>
      </w:pPr>
      <w:r>
        <w:rPr>
          <w:position w:val="-42"/>
          <w:szCs w:val="28"/>
        </w:rPr>
        <w:object w:dxaOrig="3019" w:dyaOrig="940">
          <v:shape id="_x0000_i1067" type="#_x0000_t75" style="width:150.75pt;height:47.25pt" o:ole="">
            <v:imagedata r:id="rId76" o:title=""/>
          </v:shape>
          <o:OLEObject Type="Embed" ProgID="Equation.3" ShapeID="_x0000_i1067" DrawAspect="Content" ObjectID="_1632637127" r:id="rId77"/>
        </w:object>
      </w:r>
    </w:p>
    <w:p w:rsidR="00492411" w:rsidRDefault="00492411" w:rsidP="00492411">
      <w:pPr>
        <w:ind w:firstLine="540"/>
        <w:jc w:val="both"/>
        <w:rPr>
          <w:szCs w:val="28"/>
        </w:rPr>
      </w:pPr>
      <w:r>
        <w:rPr>
          <w:szCs w:val="28"/>
        </w:rPr>
        <w:t xml:space="preserve">Полезная производительность одного фильтра за </w:t>
      </w:r>
      <w:proofErr w:type="spellStart"/>
      <w:r>
        <w:rPr>
          <w:szCs w:val="28"/>
        </w:rPr>
        <w:t>фильтроцикл</w:t>
      </w:r>
      <w:proofErr w:type="spellEnd"/>
      <w:r>
        <w:rPr>
          <w:szCs w:val="28"/>
        </w:rPr>
        <w:t>:</w:t>
      </w:r>
    </w:p>
    <w:p w:rsidR="00492411" w:rsidRDefault="00492411" w:rsidP="00492411">
      <w:pPr>
        <w:ind w:firstLine="540"/>
        <w:jc w:val="center"/>
        <w:rPr>
          <w:szCs w:val="28"/>
        </w:rPr>
      </w:pPr>
      <w:r>
        <w:rPr>
          <w:position w:val="-24"/>
          <w:szCs w:val="28"/>
        </w:rPr>
        <w:object w:dxaOrig="3780" w:dyaOrig="580">
          <v:shape id="_x0000_i1068" type="#_x0000_t75" style="width:189pt;height:29.25pt" o:ole="">
            <v:imagedata r:id="rId78" o:title=""/>
          </v:shape>
          <o:OLEObject Type="Embed" ProgID="Equation.3" ShapeID="_x0000_i1068" DrawAspect="Content" ObjectID="_1632637128" r:id="rId79"/>
        </w:object>
      </w:r>
    </w:p>
    <w:p w:rsidR="00492411" w:rsidRDefault="00492411" w:rsidP="00492411">
      <w:pPr>
        <w:ind w:firstLine="540"/>
        <w:jc w:val="both"/>
        <w:rPr>
          <w:szCs w:val="28"/>
        </w:rPr>
      </w:pPr>
      <w:r>
        <w:rPr>
          <w:szCs w:val="28"/>
        </w:rPr>
        <w:t>Дренаж рекомендуется применять в виде сплошного дна из стального листа, в который ввинчиваются латунные колпачки со щелями размером 2 мм, из расчёта суммарной площади щелей 8% от сечения фильтра.</w:t>
      </w:r>
    </w:p>
    <w:p w:rsidR="00492411" w:rsidRDefault="00492411" w:rsidP="00492411">
      <w:pPr>
        <w:ind w:firstLine="540"/>
        <w:jc w:val="both"/>
        <w:rPr>
          <w:szCs w:val="28"/>
        </w:rPr>
      </w:pPr>
      <w:r>
        <w:rPr>
          <w:szCs w:val="28"/>
        </w:rPr>
        <w:t>Необходимый минимальный напор перед фильтром составляет 25 м.</w:t>
      </w:r>
    </w:p>
    <w:p w:rsidR="00492411" w:rsidRDefault="00492411" w:rsidP="00492411">
      <w:pPr>
        <w:pStyle w:val="a5"/>
      </w:pPr>
      <w:r>
        <w:t>Диаметр подводящего трубопровода 200 мм.</w:t>
      </w:r>
    </w:p>
    <w:p w:rsidR="00D13F20" w:rsidRDefault="00492411"/>
    <w:sectPr w:rsidR="00D13F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4B7"/>
    <w:rsid w:val="00162019"/>
    <w:rsid w:val="001C157D"/>
    <w:rsid w:val="001E44B7"/>
    <w:rsid w:val="00492411"/>
    <w:rsid w:val="00666E77"/>
    <w:rsid w:val="009843CF"/>
    <w:rsid w:val="009C53C8"/>
    <w:rsid w:val="00A328A4"/>
    <w:rsid w:val="00DE22D7"/>
    <w:rsid w:val="00EA7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411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5">
    <w:name w:val="Body Text Indent"/>
    <w:basedOn w:val="a"/>
    <w:link w:val="a6"/>
    <w:semiHidden/>
    <w:rsid w:val="00492411"/>
    <w:pPr>
      <w:ind w:firstLine="284"/>
    </w:pPr>
    <w:rPr>
      <w:szCs w:val="28"/>
    </w:rPr>
  </w:style>
  <w:style w:type="character" w:customStyle="1" w:styleId="a6">
    <w:name w:val="Основной текст с отступом Знак"/>
    <w:basedOn w:val="a0"/>
    <w:link w:val="a5"/>
    <w:semiHidden/>
    <w:rsid w:val="00492411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Body Text Indent 2"/>
    <w:basedOn w:val="a"/>
    <w:link w:val="20"/>
    <w:semiHidden/>
    <w:rsid w:val="00492411"/>
    <w:pPr>
      <w:ind w:firstLine="540"/>
      <w:jc w:val="both"/>
    </w:pPr>
    <w:rPr>
      <w:szCs w:val="28"/>
    </w:rPr>
  </w:style>
  <w:style w:type="character" w:customStyle="1" w:styleId="20">
    <w:name w:val="Основной текст с отступом 2 Знак"/>
    <w:basedOn w:val="a0"/>
    <w:link w:val="2"/>
    <w:semiHidden/>
    <w:rsid w:val="00492411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411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5">
    <w:name w:val="Body Text Indent"/>
    <w:basedOn w:val="a"/>
    <w:link w:val="a6"/>
    <w:semiHidden/>
    <w:rsid w:val="00492411"/>
    <w:pPr>
      <w:ind w:firstLine="284"/>
    </w:pPr>
    <w:rPr>
      <w:szCs w:val="28"/>
    </w:rPr>
  </w:style>
  <w:style w:type="character" w:customStyle="1" w:styleId="a6">
    <w:name w:val="Основной текст с отступом Знак"/>
    <w:basedOn w:val="a0"/>
    <w:link w:val="a5"/>
    <w:semiHidden/>
    <w:rsid w:val="00492411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Body Text Indent 2"/>
    <w:basedOn w:val="a"/>
    <w:link w:val="20"/>
    <w:semiHidden/>
    <w:rsid w:val="00492411"/>
    <w:pPr>
      <w:ind w:firstLine="540"/>
      <w:jc w:val="both"/>
    </w:pPr>
    <w:rPr>
      <w:szCs w:val="28"/>
    </w:rPr>
  </w:style>
  <w:style w:type="character" w:customStyle="1" w:styleId="20">
    <w:name w:val="Основной текст с отступом 2 Знак"/>
    <w:basedOn w:val="a0"/>
    <w:link w:val="2"/>
    <w:semiHidden/>
    <w:rsid w:val="00492411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oleObject" Target="embeddings/oleObject22.bin"/><Relationship Id="rId50" Type="http://schemas.openxmlformats.org/officeDocument/2006/relationships/oleObject" Target="embeddings/oleObject25.bin"/><Relationship Id="rId55" Type="http://schemas.openxmlformats.org/officeDocument/2006/relationships/oleObject" Target="embeddings/oleObject29.bin"/><Relationship Id="rId63" Type="http://schemas.openxmlformats.org/officeDocument/2006/relationships/oleObject" Target="embeddings/oleObject36.bin"/><Relationship Id="rId68" Type="http://schemas.openxmlformats.org/officeDocument/2006/relationships/image" Target="media/image26.wmf"/><Relationship Id="rId76" Type="http://schemas.openxmlformats.org/officeDocument/2006/relationships/image" Target="media/image30.wmf"/><Relationship Id="rId7" Type="http://schemas.openxmlformats.org/officeDocument/2006/relationships/image" Target="media/image2.wmf"/><Relationship Id="rId71" Type="http://schemas.openxmlformats.org/officeDocument/2006/relationships/oleObject" Target="embeddings/oleObject40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2.wmf"/><Relationship Id="rId58" Type="http://schemas.openxmlformats.org/officeDocument/2006/relationships/oleObject" Target="embeddings/oleObject32.bin"/><Relationship Id="rId66" Type="http://schemas.openxmlformats.org/officeDocument/2006/relationships/image" Target="media/image25.wmf"/><Relationship Id="rId74" Type="http://schemas.openxmlformats.org/officeDocument/2006/relationships/image" Target="media/image29.wmf"/><Relationship Id="rId79" Type="http://schemas.openxmlformats.org/officeDocument/2006/relationships/oleObject" Target="embeddings/oleObject44.bin"/><Relationship Id="rId5" Type="http://schemas.openxmlformats.org/officeDocument/2006/relationships/image" Target="media/image1.wmf"/><Relationship Id="rId61" Type="http://schemas.openxmlformats.org/officeDocument/2006/relationships/oleObject" Target="embeddings/oleObject35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7.bin"/><Relationship Id="rId60" Type="http://schemas.openxmlformats.org/officeDocument/2006/relationships/oleObject" Target="embeddings/oleObject34.bin"/><Relationship Id="rId65" Type="http://schemas.openxmlformats.org/officeDocument/2006/relationships/oleObject" Target="embeddings/oleObject37.bin"/><Relationship Id="rId73" Type="http://schemas.openxmlformats.org/officeDocument/2006/relationships/oleObject" Target="embeddings/oleObject41.bin"/><Relationship Id="rId78" Type="http://schemas.openxmlformats.org/officeDocument/2006/relationships/image" Target="media/image31.wmf"/><Relationship Id="rId8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3.bin"/><Relationship Id="rId56" Type="http://schemas.openxmlformats.org/officeDocument/2006/relationships/oleObject" Target="embeddings/oleObject30.bin"/><Relationship Id="rId64" Type="http://schemas.openxmlformats.org/officeDocument/2006/relationships/image" Target="media/image24.wmf"/><Relationship Id="rId69" Type="http://schemas.openxmlformats.org/officeDocument/2006/relationships/oleObject" Target="embeddings/oleObject39.bin"/><Relationship Id="rId77" Type="http://schemas.openxmlformats.org/officeDocument/2006/relationships/oleObject" Target="embeddings/oleObject43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6.bin"/><Relationship Id="rId72" Type="http://schemas.openxmlformats.org/officeDocument/2006/relationships/image" Target="media/image28.wmf"/><Relationship Id="rId80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oleObject" Target="embeddings/oleObject33.bin"/><Relationship Id="rId67" Type="http://schemas.openxmlformats.org/officeDocument/2006/relationships/oleObject" Target="embeddings/oleObject38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8.bin"/><Relationship Id="rId62" Type="http://schemas.openxmlformats.org/officeDocument/2006/relationships/image" Target="media/image23.wmf"/><Relationship Id="rId70" Type="http://schemas.openxmlformats.org/officeDocument/2006/relationships/image" Target="media/image27.wmf"/><Relationship Id="rId75" Type="http://schemas.openxmlformats.org/officeDocument/2006/relationships/oleObject" Target="embeddings/oleObject42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oleObject" Target="embeddings/oleObject24.bin"/><Relationship Id="rId57" Type="http://schemas.openxmlformats.org/officeDocument/2006/relationships/oleObject" Target="embeddings/oleObject3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1284</Words>
  <Characters>7320</Characters>
  <Application>Microsoft Office Word</Application>
  <DocSecurity>0</DocSecurity>
  <Lines>61</Lines>
  <Paragraphs>17</Paragraphs>
  <ScaleCrop>false</ScaleCrop>
  <Company/>
  <LinksUpToDate>false</LinksUpToDate>
  <CharactersWithSpaces>8587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2</cp:revision>
  <dcterms:created xsi:type="dcterms:W3CDTF">2019-10-15T03:31:00Z</dcterms:created>
  <dcterms:modified xsi:type="dcterms:W3CDTF">2019-10-15T03:32:00Z</dcterms:modified>
</cp:coreProperties>
</file>